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3949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b/>
          <w:lang w:val="en-GB"/>
        </w:rPr>
      </w:pPr>
      <w:r w:rsidRPr="009868B1">
        <w:rPr>
          <w:rFonts w:ascii="Palatino Linotype" w:hAnsi="Palatino Linotype"/>
          <w:b/>
          <w:lang w:val="en-GB"/>
        </w:rPr>
        <w:t>Supplementary material</w:t>
      </w:r>
    </w:p>
    <w:p w14:paraId="4EB6A306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23C7914F" w14:textId="77777777" w:rsidR="00A436CC" w:rsidRPr="00413BD1" w:rsidRDefault="00A436CC" w:rsidP="00A436C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n-GB"/>
        </w:rPr>
      </w:pPr>
      <w:r w:rsidRPr="00413BD1">
        <w:rPr>
          <w:rFonts w:ascii="Palatino Linotype" w:hAnsi="Palatino Linotype"/>
          <w:b/>
          <w:bCs/>
          <w:sz w:val="16"/>
          <w:szCs w:val="16"/>
          <w:lang w:val="en-GB"/>
        </w:rPr>
        <w:t>Table S1.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Number (N) of fish used in the behavioural experiments. SL = fish standard length in mm.</w:t>
      </w:r>
    </w:p>
    <w:p w14:paraId="3BB93BEF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tbl>
      <w:tblPr>
        <w:tblW w:w="9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810"/>
        <w:gridCol w:w="1984"/>
        <w:gridCol w:w="273"/>
        <w:gridCol w:w="1985"/>
        <w:gridCol w:w="273"/>
        <w:gridCol w:w="1556"/>
        <w:gridCol w:w="273"/>
        <w:gridCol w:w="1497"/>
      </w:tblGrid>
      <w:tr w:rsidR="00F2091B" w:rsidRPr="009868B1" w14:paraId="6804A892" w14:textId="77777777" w:rsidTr="009868B1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22C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D10A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AC0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APATEMON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7C4A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04B8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APATEMON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71F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3CB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Control</w:t>
            </w:r>
            <w:proofErr w:type="spellEnd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 xml:space="preserve"> HP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270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BB8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Control</w:t>
            </w:r>
            <w:proofErr w:type="spellEnd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 xml:space="preserve"> LP</w:t>
            </w:r>
          </w:p>
        </w:tc>
      </w:tr>
      <w:tr w:rsidR="00F2091B" w:rsidRPr="009868B1" w14:paraId="21CBC6B9" w14:textId="77777777" w:rsidTr="009868B1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EA8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Males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F0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CB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D4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F99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CC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F1E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D5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2091B" w:rsidRPr="009868B1" w14:paraId="5F142C14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6FD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8C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987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23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EA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20A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EE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B2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75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4</w:t>
            </w:r>
          </w:p>
        </w:tc>
      </w:tr>
      <w:tr w:rsidR="00F2091B" w:rsidRPr="009868B1" w14:paraId="08D71131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F5A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C65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SL (</w:t>
            </w:r>
            <w:proofErr w:type="spellStart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mean</w:t>
            </w:r>
            <w:proofErr w:type="spellEnd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2A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752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44E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43.4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06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8AE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64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6A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48.6</w:t>
            </w:r>
          </w:p>
        </w:tc>
      </w:tr>
      <w:tr w:rsidR="00F2091B" w:rsidRPr="009868B1" w14:paraId="7AAF293E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389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CF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SL (min-max)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F2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DC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2F2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40-46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E5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37C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36-49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7E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84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40-55</w:t>
            </w:r>
          </w:p>
        </w:tc>
      </w:tr>
      <w:tr w:rsidR="00F2091B" w:rsidRPr="009868B1" w14:paraId="3CDE44BA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8F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0FF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FDA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B1E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B48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0DF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866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72B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A9E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</w:tr>
      <w:tr w:rsidR="00F2091B" w:rsidRPr="009868B1" w14:paraId="757F7A63" w14:textId="77777777" w:rsidTr="009868B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6B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Females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6C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3C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FC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22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39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AA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07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</w:tr>
      <w:tr w:rsidR="00F2091B" w:rsidRPr="009868B1" w14:paraId="31812528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3F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D29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8BA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B2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A1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C13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BF1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592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D8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F2091B" w:rsidRPr="009868B1" w14:paraId="403E42FB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38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D4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SL (</w:t>
            </w:r>
            <w:proofErr w:type="spellStart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mean</w:t>
            </w:r>
            <w:proofErr w:type="spellEnd"/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07F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72A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CF7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34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D67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D33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0CF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37.2</w:t>
            </w:r>
          </w:p>
        </w:tc>
      </w:tr>
      <w:tr w:rsidR="00F2091B" w:rsidRPr="009868B1" w14:paraId="5C6F1DE0" w14:textId="77777777" w:rsidTr="009868B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715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4445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SL (min-max)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602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35-38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B618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5C1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34-36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E0B4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D25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32-39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B6A7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D09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/>
                <w:color w:val="000000"/>
                <w:sz w:val="18"/>
                <w:szCs w:val="18"/>
                <w:lang w:eastAsia="cs-CZ"/>
              </w:rPr>
              <w:t>35-40</w:t>
            </w:r>
          </w:p>
        </w:tc>
      </w:tr>
    </w:tbl>
    <w:p w14:paraId="2DD9FF3B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1F2140A5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37F4BFF4" w14:textId="77777777" w:rsidR="00A436CC" w:rsidRPr="00413BD1" w:rsidRDefault="00A436CC" w:rsidP="00A436C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n-GB"/>
        </w:rPr>
      </w:pPr>
      <w:r w:rsidRPr="00413BD1">
        <w:rPr>
          <w:rFonts w:ascii="Palatino Linotype" w:hAnsi="Palatino Linotype"/>
          <w:b/>
          <w:bCs/>
          <w:sz w:val="16"/>
          <w:szCs w:val="16"/>
          <w:lang w:val="en-GB"/>
        </w:rPr>
        <w:t>Table S2.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Model selection steps for prediction of fish vertical position using GLM. Models with ΔAICc &lt; 2 were considered as equivalent and a simpler model was preferred</w:t>
      </w:r>
      <w:r>
        <w:rPr>
          <w:rFonts w:ascii="Palatino Linotype" w:hAnsi="Palatino Linotype"/>
          <w:sz w:val="16"/>
          <w:szCs w:val="16"/>
          <w:lang w:val="en-GB"/>
        </w:rPr>
        <w:t xml:space="preserve"> in these cases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. </w:t>
      </w:r>
      <w:r w:rsidRPr="00413BD1">
        <w:rPr>
          <w:rFonts w:ascii="Palatino Linotype" w:hAnsi="Palatino Linotype"/>
          <w:i/>
          <w:iCs/>
          <w:sz w:val="16"/>
          <w:szCs w:val="16"/>
          <w:lang w:val="en-GB"/>
        </w:rPr>
        <w:t>P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</w:t>
      </w:r>
      <w:r>
        <w:rPr>
          <w:rFonts w:ascii="Palatino Linotype" w:hAnsi="Palatino Linotype"/>
          <w:sz w:val="16"/>
          <w:szCs w:val="16"/>
          <w:lang w:val="en-GB"/>
        </w:rPr>
        <w:t>represents the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</w:t>
      </w:r>
      <w:r w:rsidRPr="00413BD1">
        <w:rPr>
          <w:rFonts w:ascii="Palatino Linotype" w:hAnsi="Palatino Linotype"/>
          <w:i/>
          <w:iCs/>
          <w:sz w:val="16"/>
          <w:szCs w:val="16"/>
          <w:lang w:val="en-GB"/>
        </w:rPr>
        <w:t>P</w:t>
      </w:r>
      <w:r w:rsidRPr="00413BD1">
        <w:rPr>
          <w:rFonts w:ascii="Palatino Linotype" w:hAnsi="Palatino Linotype"/>
          <w:sz w:val="16"/>
          <w:szCs w:val="16"/>
          <w:lang w:val="en-GB"/>
        </w:rPr>
        <w:t>-value of the term to be removed in the next step.</w:t>
      </w:r>
    </w:p>
    <w:p w14:paraId="4461067B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324"/>
        <w:gridCol w:w="1265"/>
        <w:gridCol w:w="1634"/>
        <w:gridCol w:w="682"/>
        <w:gridCol w:w="2047"/>
        <w:gridCol w:w="622"/>
        <w:gridCol w:w="1255"/>
        <w:gridCol w:w="1094"/>
      </w:tblGrid>
      <w:tr w:rsidR="00F2091B" w:rsidRPr="009868B1" w14:paraId="55321A58" w14:textId="77777777" w:rsidTr="009868B1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9427BD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695DB2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Terms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1E05E85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3AE7A9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A2B74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14:paraId="785EA56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df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61FCC64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AICc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95035F0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i/>
                <w:iCs/>
                <w:sz w:val="18"/>
                <w:szCs w:val="18"/>
                <w:lang w:val="en-US"/>
              </w:rPr>
              <w:t xml:space="preserve">  </w:t>
            </w:r>
            <w:r w:rsidR="00F2091B" w:rsidRPr="009868B1">
              <w:rPr>
                <w:rFonts w:ascii="Palatino Linotype" w:hAnsi="Palatino Linotype" w:cs="Calibri"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F2091B" w:rsidRPr="009868B1" w14:paraId="6922D2CF" w14:textId="77777777" w:rsidTr="009868B1">
        <w:tc>
          <w:tcPr>
            <w:tcW w:w="1101" w:type="dxa"/>
            <w:tcBorders>
              <w:top w:val="single" w:sz="4" w:space="0" w:color="auto"/>
            </w:tcBorders>
          </w:tcPr>
          <w:p w14:paraId="7E2979D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Full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1834C93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3C18D43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93396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E0CCC1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population:sex</w:t>
            </w:r>
            <w:proofErr w:type="spellEnd"/>
            <w:proofErr w:type="gramEnd"/>
          </w:p>
        </w:tc>
        <w:tc>
          <w:tcPr>
            <w:tcW w:w="517" w:type="dxa"/>
            <w:tcBorders>
              <w:top w:val="single" w:sz="4" w:space="0" w:color="auto"/>
            </w:tcBorders>
          </w:tcPr>
          <w:p w14:paraId="7BFECC1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78E7CB71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n-US"/>
              </w:rPr>
              <w:t>–</w:t>
            </w:r>
            <w:r w:rsidR="00F2091B"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224.2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6F74A675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n-US"/>
              </w:rPr>
              <w:t xml:space="preserve">  </w:t>
            </w:r>
            <w:r w:rsidR="00F2091B"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0.608</w:t>
            </w:r>
          </w:p>
        </w:tc>
      </w:tr>
      <w:tr w:rsidR="00F2091B" w:rsidRPr="009868B1" w14:paraId="506AC359" w14:textId="77777777" w:rsidTr="009868B1">
        <w:tc>
          <w:tcPr>
            <w:tcW w:w="1101" w:type="dxa"/>
          </w:tcPr>
          <w:p w14:paraId="77FE363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1051" w:type="dxa"/>
          </w:tcPr>
          <w:p w14:paraId="6E731F8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358" w:type="dxa"/>
          </w:tcPr>
          <w:p w14:paraId="518DF4A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567" w:type="dxa"/>
          </w:tcPr>
          <w:p w14:paraId="4DEEBC4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sex</w:t>
            </w:r>
          </w:p>
        </w:tc>
        <w:tc>
          <w:tcPr>
            <w:tcW w:w="1701" w:type="dxa"/>
          </w:tcPr>
          <w:p w14:paraId="5ABA9A7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</w:tcPr>
          <w:p w14:paraId="43C4551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3" w:type="dxa"/>
          </w:tcPr>
          <w:p w14:paraId="5E014459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n-US"/>
              </w:rPr>
              <w:t>–</w:t>
            </w:r>
            <w:r w:rsidR="00F2091B"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230.2</w:t>
            </w:r>
          </w:p>
        </w:tc>
        <w:tc>
          <w:tcPr>
            <w:tcW w:w="909" w:type="dxa"/>
          </w:tcPr>
          <w:p w14:paraId="71A7E0DF" w14:textId="77777777" w:rsidR="00F2091B" w:rsidRPr="009868B1" w:rsidRDefault="009868B1" w:rsidP="003C7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F2091B"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0.636</w:t>
            </w:r>
          </w:p>
        </w:tc>
      </w:tr>
      <w:tr w:rsidR="00F2091B" w:rsidRPr="009868B1" w14:paraId="3A1C2436" w14:textId="77777777" w:rsidTr="009868B1">
        <w:tc>
          <w:tcPr>
            <w:tcW w:w="1101" w:type="dxa"/>
          </w:tcPr>
          <w:p w14:paraId="2AD4FC6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  <w:t>Final</w:t>
            </w:r>
          </w:p>
        </w:tc>
        <w:tc>
          <w:tcPr>
            <w:tcW w:w="1051" w:type="dxa"/>
          </w:tcPr>
          <w:p w14:paraId="47E3074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358" w:type="dxa"/>
          </w:tcPr>
          <w:p w14:paraId="6B9B1A2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567" w:type="dxa"/>
          </w:tcPr>
          <w:p w14:paraId="3847A24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F28B87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</w:tcPr>
          <w:p w14:paraId="483A463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43" w:type="dxa"/>
          </w:tcPr>
          <w:p w14:paraId="7EA4654C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  <w:t>–</w:t>
            </w:r>
            <w:r w:rsidR="00F2091B" w:rsidRPr="009868B1"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  <w:t>224.2</w:t>
            </w:r>
          </w:p>
        </w:tc>
        <w:tc>
          <w:tcPr>
            <w:tcW w:w="909" w:type="dxa"/>
          </w:tcPr>
          <w:p w14:paraId="03CF1318" w14:textId="77777777" w:rsidR="00F2091B" w:rsidRPr="009868B1" w:rsidRDefault="00F2091B" w:rsidP="003C7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  <w:t>&lt;</w:t>
            </w:r>
            <w:r w:rsidR="009868B1"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  <w:t xml:space="preserve"> </w:t>
            </w:r>
            <w:r w:rsidRPr="009868B1">
              <w:rPr>
                <w:rFonts w:ascii="Palatino Linotype" w:hAnsi="Palatino Linotype" w:cs="Calibri"/>
                <w:b/>
                <w:sz w:val="18"/>
                <w:szCs w:val="18"/>
                <w:lang w:val="en-US"/>
              </w:rPr>
              <w:t>0.001</w:t>
            </w:r>
          </w:p>
        </w:tc>
      </w:tr>
      <w:tr w:rsidR="00F2091B" w:rsidRPr="009868B1" w14:paraId="0D246C95" w14:textId="77777777" w:rsidTr="009868B1">
        <w:tc>
          <w:tcPr>
            <w:tcW w:w="1101" w:type="dxa"/>
            <w:tcBorders>
              <w:bottom w:val="single" w:sz="4" w:space="0" w:color="auto"/>
            </w:tcBorders>
          </w:tcPr>
          <w:p w14:paraId="64A5F0B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4D0FEF0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7750A30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8AF6B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27CD1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0AF3693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716FFA6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cs="Calibri"/>
                <w:sz w:val="18"/>
                <w:szCs w:val="18"/>
                <w:lang w:val="en-US"/>
              </w:rPr>
              <w:t>–</w:t>
            </w:r>
            <w:r w:rsidR="00F2091B" w:rsidRPr="009868B1">
              <w:rPr>
                <w:rFonts w:ascii="Palatino Linotype" w:hAnsi="Palatino Linotype" w:cs="Calibri"/>
                <w:sz w:val="18"/>
                <w:szCs w:val="18"/>
                <w:lang w:val="en-US"/>
              </w:rPr>
              <w:t>173.1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085A596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</w:p>
        </w:tc>
      </w:tr>
    </w:tbl>
    <w:p w14:paraId="49665164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743ACAFF" w14:textId="77777777" w:rsidR="00A436CC" w:rsidRPr="00413BD1" w:rsidRDefault="00A436CC" w:rsidP="00A436C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n-GB"/>
        </w:rPr>
      </w:pPr>
      <w:r w:rsidRPr="00413BD1">
        <w:rPr>
          <w:rFonts w:ascii="Palatino Linotype" w:hAnsi="Palatino Linotype"/>
          <w:b/>
          <w:bCs/>
          <w:sz w:val="16"/>
          <w:szCs w:val="16"/>
          <w:lang w:val="en-GB"/>
        </w:rPr>
        <w:t>Table S3.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Simplified model selection statistics for predicting shifts in fish vertical position after simulated predator attacks, i.e. between starting position and that after </w:t>
      </w:r>
      <w:r>
        <w:rPr>
          <w:rFonts w:ascii="Palatino Linotype" w:hAnsi="Palatino Linotype"/>
          <w:sz w:val="16"/>
          <w:szCs w:val="16"/>
          <w:lang w:val="en-GB"/>
        </w:rPr>
        <w:t xml:space="preserve">the first 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attack (a) and between starting position and that after all attacks (b), using GLMM. Models with ΔAICc &lt; 2 were considered as equivalent and a simpler model was then preferred. </w:t>
      </w:r>
      <w:r w:rsidRPr="00413BD1">
        <w:rPr>
          <w:rFonts w:ascii="Palatino Linotype" w:hAnsi="Palatino Linotype"/>
          <w:i/>
          <w:iCs/>
          <w:sz w:val="16"/>
          <w:szCs w:val="16"/>
          <w:lang w:val="en-GB"/>
        </w:rPr>
        <w:t>P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</w:t>
      </w:r>
      <w:r>
        <w:rPr>
          <w:rFonts w:ascii="Palatino Linotype" w:hAnsi="Palatino Linotype"/>
          <w:sz w:val="16"/>
          <w:szCs w:val="16"/>
          <w:lang w:val="en-GB"/>
        </w:rPr>
        <w:t>represents the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</w:t>
      </w:r>
      <w:r w:rsidRPr="00413BD1">
        <w:rPr>
          <w:rFonts w:ascii="Palatino Linotype" w:hAnsi="Palatino Linotype"/>
          <w:i/>
          <w:iCs/>
          <w:sz w:val="16"/>
          <w:szCs w:val="16"/>
          <w:lang w:val="en-GB"/>
        </w:rPr>
        <w:t>P</w:t>
      </w:r>
      <w:r w:rsidRPr="00413BD1">
        <w:rPr>
          <w:rFonts w:ascii="Palatino Linotype" w:hAnsi="Palatino Linotype"/>
          <w:sz w:val="16"/>
          <w:szCs w:val="16"/>
          <w:lang w:val="en-GB"/>
        </w:rPr>
        <w:t>-value of the term to be removed in the next step. All models included the term "individual" as a random factor.</w:t>
      </w:r>
    </w:p>
    <w:p w14:paraId="314A2C75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tbl>
      <w:tblPr>
        <w:tblW w:w="9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748"/>
        <w:gridCol w:w="2532"/>
        <w:gridCol w:w="1333"/>
        <w:gridCol w:w="652"/>
        <w:gridCol w:w="1573"/>
        <w:gridCol w:w="768"/>
        <w:gridCol w:w="914"/>
      </w:tblGrid>
      <w:tr w:rsidR="00F2091B" w:rsidRPr="009868B1" w14:paraId="1D2A16FE" w14:textId="77777777" w:rsidTr="009868B1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05984B0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890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E02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F0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model </w:t>
            </w: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with</w:t>
            </w:r>
            <w:proofErr w:type="spellEnd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term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F5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model </w:t>
            </w: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without</w:t>
            </w:r>
            <w:proofErr w:type="spellEnd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7E9C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F2091B" w:rsidRPr="009868B1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  <w:lang w:eastAsia="cs-CZ"/>
              </w:rPr>
              <w:t>P</w:t>
            </w:r>
          </w:p>
        </w:tc>
      </w:tr>
      <w:tr w:rsidR="00F2091B" w:rsidRPr="009868B1" w14:paraId="02E96186" w14:textId="77777777" w:rsidTr="009868B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0CC8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3A1C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population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FD0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term </w:t>
            </w: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tested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1E14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B55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96B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FB8F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81CE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F2091B" w:rsidRPr="009868B1" w14:paraId="2728D58F" w14:textId="77777777" w:rsidTr="009868B1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F0D7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B2D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22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868B1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  <w:t>population:treatment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43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545.18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FAB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4BE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597.71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A09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286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&lt;</w:t>
            </w:r>
            <w:r w:rsid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0.001</w:t>
            </w:r>
          </w:p>
        </w:tc>
      </w:tr>
      <w:tr w:rsidR="00F2091B" w:rsidRPr="009868B1" w14:paraId="2EE17D7B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5A15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8BD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APATEMON</w:t>
            </w:r>
            <w:r w:rsidR="00503E5B"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24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37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90.15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81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B04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113.51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4A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7C9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&lt;</w:t>
            </w:r>
            <w:r w:rsid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0.001</w:t>
            </w:r>
          </w:p>
        </w:tc>
      </w:tr>
      <w:tr w:rsidR="00F2091B" w:rsidRPr="009868B1" w14:paraId="75EFEF87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79C3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E39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APATEMON2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A04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E7D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83.37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516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2FF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89.45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B6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24A0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F2091B"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0.004</w:t>
            </w:r>
          </w:p>
        </w:tc>
      </w:tr>
      <w:tr w:rsidR="00F2091B" w:rsidRPr="009868B1" w14:paraId="276E1F09" w14:textId="77777777" w:rsidTr="009868B1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0C5135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CFD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Control</w:t>
            </w:r>
            <w:proofErr w:type="spellEnd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HP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FC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72A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189.54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E2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DA1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188.33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A3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273D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F2091B"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0.287</w:t>
            </w:r>
          </w:p>
        </w:tc>
      </w:tr>
      <w:tr w:rsidR="00F2091B" w:rsidRPr="009868B1" w14:paraId="0175615B" w14:textId="77777777" w:rsidTr="009868B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967D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BA6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Control</w:t>
            </w:r>
            <w:proofErr w:type="spellEnd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LP*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65DA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E3B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115.03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6075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39E9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112.67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03D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01AF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F2091B"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0.537</w:t>
            </w:r>
          </w:p>
        </w:tc>
      </w:tr>
      <w:tr w:rsidR="00F2091B" w:rsidRPr="009868B1" w14:paraId="02A0D4A0" w14:textId="77777777" w:rsidTr="009868B1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49E2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EE1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506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9868B1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cs-CZ"/>
              </w:rPr>
              <w:t>population:treatment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DE3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561.1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D52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5AA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629.04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9B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97D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&lt;</w:t>
            </w:r>
            <w:r w:rsid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0.001</w:t>
            </w:r>
          </w:p>
        </w:tc>
      </w:tr>
      <w:tr w:rsidR="00F2091B" w:rsidRPr="009868B1" w14:paraId="57018E52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9C1B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6D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APATEMON</w:t>
            </w:r>
            <w:r w:rsidR="00503E5B"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64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77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203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D7C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121.29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7B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58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&lt;</w:t>
            </w:r>
            <w:r w:rsid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0.001</w:t>
            </w:r>
          </w:p>
        </w:tc>
      </w:tr>
      <w:tr w:rsidR="00F2091B" w:rsidRPr="009868B1" w14:paraId="2B7310E8" w14:textId="77777777" w:rsidTr="009868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DBE0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BF8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APATEMON2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90E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F9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67.76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AEC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6B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65.69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197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3FB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F2091B"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0.590</w:t>
            </w:r>
          </w:p>
        </w:tc>
      </w:tr>
      <w:tr w:rsidR="00F2091B" w:rsidRPr="009868B1" w14:paraId="384BF590" w14:textId="77777777" w:rsidTr="009868B1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85C5D4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A0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Control</w:t>
            </w:r>
            <w:proofErr w:type="spellEnd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HP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D4E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FC7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224.18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CED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2DF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231.52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DE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E29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F2091B" w:rsidRPr="009868B1">
              <w:rPr>
                <w:rFonts w:ascii="Palatino Linotype" w:eastAsia="Times New Roman" w:hAnsi="Palatino Linotype" w:cs="Calibri"/>
                <w:b/>
                <w:color w:val="000000"/>
                <w:sz w:val="18"/>
                <w:szCs w:val="18"/>
                <w:lang w:eastAsia="cs-CZ"/>
              </w:rPr>
              <w:t>0.002</w:t>
            </w:r>
          </w:p>
        </w:tc>
      </w:tr>
      <w:tr w:rsidR="00F2091B" w:rsidRPr="009868B1" w14:paraId="16C53138" w14:textId="77777777" w:rsidTr="009868B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877C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8DF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Control</w:t>
            </w:r>
            <w:proofErr w:type="spellEnd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LP*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E2EE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AE6A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110.71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07E0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6E3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108.65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165B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76F49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F2091B" w:rsidRPr="009868B1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cs-CZ"/>
              </w:rPr>
              <w:t>0.412</w:t>
            </w:r>
          </w:p>
        </w:tc>
      </w:tr>
    </w:tbl>
    <w:p w14:paraId="25FDE1D3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n-GB"/>
        </w:rPr>
      </w:pPr>
      <w:r w:rsidRPr="009868B1">
        <w:rPr>
          <w:rFonts w:ascii="Palatino Linotype" w:hAnsi="Palatino Linotype"/>
          <w:sz w:val="16"/>
          <w:szCs w:val="16"/>
          <w:lang w:val="en-GB"/>
        </w:rPr>
        <w:t xml:space="preserve">* </w:t>
      </w:r>
      <w:r w:rsidR="009868B1">
        <w:rPr>
          <w:rFonts w:ascii="Palatino Linotype" w:hAnsi="Palatino Linotype"/>
          <w:sz w:val="16"/>
          <w:szCs w:val="16"/>
          <w:lang w:val="en-GB"/>
        </w:rPr>
        <w:t>D</w:t>
      </w:r>
      <w:r w:rsidRPr="009868B1">
        <w:rPr>
          <w:rFonts w:ascii="Palatino Linotype" w:hAnsi="Palatino Linotype"/>
          <w:sz w:val="16"/>
          <w:szCs w:val="16"/>
          <w:lang w:val="en-GB"/>
        </w:rPr>
        <w:t>ue to high overdispersion, observation-level random effects were included when testing effect of treatment in Control LP population.</w:t>
      </w:r>
    </w:p>
    <w:p w14:paraId="17CD2323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76751D82" w14:textId="77777777" w:rsidR="00A436CC" w:rsidRPr="00413BD1" w:rsidRDefault="00A436CC" w:rsidP="00A436CC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val="en-GB"/>
        </w:rPr>
      </w:pPr>
      <w:r w:rsidRPr="00413BD1">
        <w:rPr>
          <w:rFonts w:ascii="Palatino Linotype" w:hAnsi="Palatino Linotype"/>
          <w:b/>
          <w:bCs/>
          <w:sz w:val="16"/>
          <w:szCs w:val="16"/>
          <w:lang w:val="en-GB"/>
        </w:rPr>
        <w:t>Table S4.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Model selection steps for predicting time from response using LMM. Models with ΔAICc of &lt; 2 were considered as equivalent, with the simpler model preferred. </w:t>
      </w:r>
      <w:r w:rsidRPr="00413BD1">
        <w:rPr>
          <w:rFonts w:ascii="Palatino Linotype" w:hAnsi="Palatino Linotype"/>
          <w:i/>
          <w:iCs/>
          <w:sz w:val="16"/>
          <w:szCs w:val="16"/>
          <w:lang w:val="en-GB"/>
        </w:rPr>
        <w:t>P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</w:t>
      </w:r>
      <w:r>
        <w:rPr>
          <w:rFonts w:ascii="Palatino Linotype" w:hAnsi="Palatino Linotype"/>
          <w:sz w:val="16"/>
          <w:szCs w:val="16"/>
          <w:lang w:val="en-GB"/>
        </w:rPr>
        <w:t>represents the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</w:t>
      </w:r>
      <w:r w:rsidRPr="00413BD1">
        <w:rPr>
          <w:rFonts w:ascii="Palatino Linotype" w:hAnsi="Palatino Linotype"/>
          <w:i/>
          <w:iCs/>
          <w:sz w:val="16"/>
          <w:szCs w:val="16"/>
          <w:lang w:val="en-GB"/>
        </w:rPr>
        <w:t>P</w:t>
      </w:r>
      <w:r w:rsidRPr="00413BD1">
        <w:rPr>
          <w:rFonts w:ascii="Palatino Linotype" w:hAnsi="Palatino Linotype"/>
          <w:sz w:val="16"/>
          <w:szCs w:val="16"/>
          <w:lang w:val="en-GB"/>
        </w:rPr>
        <w:t>-value of the term to be removed in the next step. Attacks stand for number of previous attacks. Term "individual" was included as random in each model.</w:t>
      </w:r>
    </w:p>
    <w:p w14:paraId="5C103B97" w14:textId="77777777" w:rsidR="003C7AB2" w:rsidRPr="009868B1" w:rsidRDefault="003C7AB2" w:rsidP="003C7AB2">
      <w:pPr>
        <w:spacing w:after="0" w:line="240" w:lineRule="auto"/>
        <w:jc w:val="both"/>
        <w:rPr>
          <w:rFonts w:ascii="Palatino Linotype" w:hAnsi="Palatino Linotype"/>
          <w:lang w:val="en-U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163"/>
        <w:gridCol w:w="1328"/>
        <w:gridCol w:w="1493"/>
        <w:gridCol w:w="1000"/>
        <w:gridCol w:w="2275"/>
        <w:gridCol w:w="539"/>
        <w:gridCol w:w="907"/>
        <w:gridCol w:w="1218"/>
      </w:tblGrid>
      <w:tr w:rsidR="00F2091B" w:rsidRPr="009868B1" w14:paraId="537D7624" w14:textId="77777777" w:rsidTr="009868B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CAF56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348F2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Terms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964FAB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21F37B7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14D3C85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1BBA6C9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df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9E5417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AICc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4B0D2CD3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i/>
                <w:iCs/>
                <w:sz w:val="18"/>
                <w:szCs w:val="18"/>
                <w:lang w:val="en-US"/>
              </w:rPr>
              <w:t xml:space="preserve">  </w:t>
            </w:r>
            <w:r w:rsidR="00F2091B" w:rsidRPr="009868B1">
              <w:rPr>
                <w:rFonts w:ascii="Palatino Linotype" w:hAnsi="Palatino Linotype"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F2091B" w:rsidRPr="009868B1" w14:paraId="725898A8" w14:textId="77777777" w:rsidTr="009868B1">
        <w:tc>
          <w:tcPr>
            <w:tcW w:w="993" w:type="dxa"/>
          </w:tcPr>
          <w:p w14:paraId="0F2A149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Full</w:t>
            </w:r>
          </w:p>
        </w:tc>
        <w:tc>
          <w:tcPr>
            <w:tcW w:w="1134" w:type="dxa"/>
          </w:tcPr>
          <w:p w14:paraId="5C65236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275" w:type="dxa"/>
          </w:tcPr>
          <w:p w14:paraId="2F0BD68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854" w:type="dxa"/>
          </w:tcPr>
          <w:p w14:paraId="74319DA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attacks</w:t>
            </w:r>
          </w:p>
        </w:tc>
        <w:tc>
          <w:tcPr>
            <w:tcW w:w="1942" w:type="dxa"/>
          </w:tcPr>
          <w:p w14:paraId="2E7B159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population:attacks</w:t>
            </w:r>
            <w:proofErr w:type="spellEnd"/>
            <w:proofErr w:type="gramEnd"/>
          </w:p>
        </w:tc>
        <w:tc>
          <w:tcPr>
            <w:tcW w:w="460" w:type="dxa"/>
          </w:tcPr>
          <w:p w14:paraId="42F84BF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14</w:t>
            </w:r>
          </w:p>
        </w:tc>
        <w:tc>
          <w:tcPr>
            <w:tcW w:w="774" w:type="dxa"/>
          </w:tcPr>
          <w:p w14:paraId="4A867A0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313.9</w:t>
            </w:r>
          </w:p>
        </w:tc>
        <w:tc>
          <w:tcPr>
            <w:tcW w:w="1040" w:type="dxa"/>
          </w:tcPr>
          <w:p w14:paraId="24051739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</w:t>
            </w:r>
            <w:r w:rsidR="00F2091B"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0.148</w:t>
            </w:r>
          </w:p>
        </w:tc>
      </w:tr>
      <w:tr w:rsidR="00F2091B" w:rsidRPr="009868B1" w14:paraId="5DA71E4B" w14:textId="77777777" w:rsidTr="009868B1">
        <w:tc>
          <w:tcPr>
            <w:tcW w:w="993" w:type="dxa"/>
          </w:tcPr>
          <w:p w14:paraId="4BE552A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1134" w:type="dxa"/>
          </w:tcPr>
          <w:p w14:paraId="37A0A09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275" w:type="dxa"/>
          </w:tcPr>
          <w:p w14:paraId="283E9FF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854" w:type="dxa"/>
          </w:tcPr>
          <w:p w14:paraId="058BCD6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attacks</w:t>
            </w:r>
          </w:p>
        </w:tc>
        <w:tc>
          <w:tcPr>
            <w:tcW w:w="1942" w:type="dxa"/>
          </w:tcPr>
          <w:p w14:paraId="5F52C55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14:paraId="056AC42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8</w:t>
            </w:r>
          </w:p>
        </w:tc>
        <w:tc>
          <w:tcPr>
            <w:tcW w:w="774" w:type="dxa"/>
          </w:tcPr>
          <w:p w14:paraId="6BF2C7B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309.4</w:t>
            </w:r>
          </w:p>
        </w:tc>
        <w:tc>
          <w:tcPr>
            <w:tcW w:w="1040" w:type="dxa"/>
          </w:tcPr>
          <w:p w14:paraId="5BE43A8D" w14:textId="77777777" w:rsidR="00F2091B" w:rsidRPr="009868B1" w:rsidRDefault="009868B1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sz w:val="18"/>
                <w:szCs w:val="18"/>
                <w:lang w:val="en-US"/>
              </w:rPr>
              <w:t xml:space="preserve">  </w:t>
            </w:r>
            <w:r w:rsidR="00F2091B"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0.714</w:t>
            </w:r>
          </w:p>
        </w:tc>
      </w:tr>
      <w:tr w:rsidR="00F2091B" w:rsidRPr="009868B1" w14:paraId="36AFAAFD" w14:textId="77777777" w:rsidTr="009868B1">
        <w:tc>
          <w:tcPr>
            <w:tcW w:w="993" w:type="dxa"/>
          </w:tcPr>
          <w:p w14:paraId="6F4212B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Final</w:t>
            </w:r>
          </w:p>
        </w:tc>
        <w:tc>
          <w:tcPr>
            <w:tcW w:w="1134" w:type="dxa"/>
          </w:tcPr>
          <w:p w14:paraId="54D5C14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275" w:type="dxa"/>
          </w:tcPr>
          <w:p w14:paraId="27650BA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854" w:type="dxa"/>
          </w:tcPr>
          <w:p w14:paraId="6A7BC77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</w:tcPr>
          <w:p w14:paraId="29A1533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14:paraId="2D01428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74" w:type="dxa"/>
          </w:tcPr>
          <w:p w14:paraId="2462636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305.7</w:t>
            </w:r>
          </w:p>
        </w:tc>
        <w:tc>
          <w:tcPr>
            <w:tcW w:w="1040" w:type="dxa"/>
          </w:tcPr>
          <w:p w14:paraId="6D8C33E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&lt;</w:t>
            </w:r>
            <w:r w:rsid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 xml:space="preserve"> </w:t>
            </w: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0.001</w:t>
            </w:r>
          </w:p>
        </w:tc>
      </w:tr>
      <w:tr w:rsidR="00F2091B" w:rsidRPr="009868B1" w14:paraId="4130C1C0" w14:textId="77777777" w:rsidTr="009868B1">
        <w:tc>
          <w:tcPr>
            <w:tcW w:w="993" w:type="dxa"/>
            <w:tcBorders>
              <w:bottom w:val="single" w:sz="4" w:space="0" w:color="auto"/>
            </w:tcBorders>
          </w:tcPr>
          <w:p w14:paraId="0C3F7AD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573B4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F8AEC9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0FA31AD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F48CC8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26DAE92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3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37303BB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329.3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506EAEB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</w:tbl>
    <w:p w14:paraId="0685A97C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 w:cs="Calibri"/>
          <w:lang w:val="en-US"/>
        </w:rPr>
      </w:pPr>
    </w:p>
    <w:p w14:paraId="50C3BF81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 w:cs="Calibri"/>
          <w:lang w:val="en-US"/>
        </w:rPr>
      </w:pPr>
    </w:p>
    <w:p w14:paraId="0096A051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 w:cs="Calibri"/>
          <w:lang w:val="en-US"/>
        </w:rPr>
      </w:pPr>
    </w:p>
    <w:p w14:paraId="605586A4" w14:textId="77777777" w:rsidR="00A436CC" w:rsidRPr="00413BD1" w:rsidRDefault="00A436CC" w:rsidP="00A436CC">
      <w:pPr>
        <w:spacing w:after="0" w:line="240" w:lineRule="auto"/>
        <w:jc w:val="both"/>
        <w:rPr>
          <w:rFonts w:ascii="Palatino Linotype" w:hAnsi="Palatino Linotype" w:cs="Calibri"/>
          <w:sz w:val="16"/>
          <w:szCs w:val="16"/>
          <w:lang w:val="en-GB"/>
        </w:rPr>
      </w:pPr>
      <w:r w:rsidRPr="00413BD1">
        <w:rPr>
          <w:rFonts w:ascii="Palatino Linotype" w:hAnsi="Palatino Linotype" w:cs="Calibri"/>
          <w:b/>
          <w:bCs/>
          <w:sz w:val="16"/>
          <w:szCs w:val="16"/>
          <w:lang w:val="en-GB"/>
        </w:rPr>
        <w:lastRenderedPageBreak/>
        <w:t>Table S5.</w:t>
      </w:r>
      <w:r w:rsidRPr="00413BD1">
        <w:rPr>
          <w:rFonts w:ascii="Palatino Linotype" w:hAnsi="Palatino Linotype" w:cs="Calibri"/>
          <w:sz w:val="16"/>
          <w:szCs w:val="16"/>
          <w:lang w:val="en-GB"/>
        </w:rPr>
        <w:t xml:space="preserve"> Model selection steps for predicting the </w:t>
      </w:r>
      <w:bookmarkStart w:id="0" w:name="_GoBack"/>
      <w:bookmarkEnd w:id="0"/>
      <w:r w:rsidRPr="00413BD1">
        <w:rPr>
          <w:rFonts w:ascii="Palatino Linotype" w:hAnsi="Palatino Linotype" w:cs="Calibri"/>
          <w:sz w:val="16"/>
          <w:szCs w:val="16"/>
          <w:lang w:val="en-GB"/>
        </w:rPr>
        <w:t xml:space="preserve">incidence of four distinct response types (jump, dash, swim, freeze) to simulated predator attacks, using MLM. Models with ΔAIC of &lt; 2 were considered as </w:t>
      </w:r>
      <w:r w:rsidRPr="00413BD1">
        <w:rPr>
          <w:rFonts w:ascii="Palatino Linotype" w:hAnsi="Palatino Linotype"/>
          <w:sz w:val="16"/>
          <w:szCs w:val="16"/>
          <w:lang w:val="en-GB"/>
        </w:rPr>
        <w:t>equivalent</w:t>
      </w:r>
      <w:r w:rsidRPr="00413BD1">
        <w:rPr>
          <w:rFonts w:ascii="Palatino Linotype" w:hAnsi="Palatino Linotype" w:cs="Calibri"/>
          <w:sz w:val="16"/>
          <w:szCs w:val="16"/>
          <w:lang w:val="en-GB"/>
        </w:rPr>
        <w:t xml:space="preserve">, with the simpler model preferred. </w:t>
      </w:r>
      <w:r w:rsidRPr="00413BD1">
        <w:rPr>
          <w:rFonts w:ascii="Palatino Linotype" w:hAnsi="Palatino Linotype"/>
          <w:i/>
          <w:iCs/>
          <w:sz w:val="16"/>
          <w:szCs w:val="16"/>
          <w:lang w:val="en-GB"/>
        </w:rPr>
        <w:t>P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</w:t>
      </w:r>
      <w:r>
        <w:rPr>
          <w:rFonts w:ascii="Palatino Linotype" w:hAnsi="Palatino Linotype"/>
          <w:sz w:val="16"/>
          <w:szCs w:val="16"/>
          <w:lang w:val="en-GB"/>
        </w:rPr>
        <w:t>represents the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 </w:t>
      </w:r>
      <w:r w:rsidRPr="00413BD1">
        <w:rPr>
          <w:rFonts w:ascii="Palatino Linotype" w:hAnsi="Palatino Linotype"/>
          <w:i/>
          <w:iCs/>
          <w:sz w:val="16"/>
          <w:szCs w:val="16"/>
          <w:lang w:val="en-GB"/>
        </w:rPr>
        <w:t>P</w:t>
      </w:r>
      <w:r w:rsidRPr="00413BD1">
        <w:rPr>
          <w:rFonts w:ascii="Palatino Linotype" w:hAnsi="Palatino Linotype"/>
          <w:sz w:val="16"/>
          <w:szCs w:val="16"/>
          <w:lang w:val="en-GB"/>
        </w:rPr>
        <w:t xml:space="preserve">-value </w:t>
      </w:r>
      <w:r w:rsidRPr="00413BD1">
        <w:rPr>
          <w:rFonts w:ascii="Palatino Linotype" w:hAnsi="Palatino Linotype" w:cs="Calibri"/>
          <w:sz w:val="16"/>
          <w:szCs w:val="16"/>
          <w:lang w:val="en-GB"/>
        </w:rPr>
        <w:t>of the term to be removed in the next step. Attacks stand for number of previous attacks.</w:t>
      </w:r>
    </w:p>
    <w:p w14:paraId="2E8D7FE2" w14:textId="77777777" w:rsidR="003C7AB2" w:rsidRPr="009868B1" w:rsidRDefault="003C7AB2" w:rsidP="003C7AB2">
      <w:pPr>
        <w:spacing w:after="0" w:line="240" w:lineRule="auto"/>
        <w:jc w:val="both"/>
        <w:rPr>
          <w:rFonts w:ascii="Palatino Linotype" w:hAnsi="Palatino Linotype" w:cs="Calibri"/>
          <w:lang w:val="en-GB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150"/>
        <w:gridCol w:w="1312"/>
        <w:gridCol w:w="1475"/>
        <w:gridCol w:w="1109"/>
        <w:gridCol w:w="2247"/>
        <w:gridCol w:w="532"/>
        <w:gridCol w:w="895"/>
        <w:gridCol w:w="1203"/>
      </w:tblGrid>
      <w:tr w:rsidR="00F2091B" w:rsidRPr="009868B1" w14:paraId="3BE4E4E3" w14:textId="77777777" w:rsidTr="009868B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56FD72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9DF7C1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Terms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D367D9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E7DF812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31A2885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355DF4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df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14:paraId="506386E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AIC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153C0DAA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i/>
                <w:iCs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F2091B" w:rsidRPr="009868B1" w14:paraId="3DB5FF6A" w14:textId="77777777" w:rsidTr="009868B1">
        <w:tc>
          <w:tcPr>
            <w:tcW w:w="993" w:type="dxa"/>
          </w:tcPr>
          <w:p w14:paraId="572D9FC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Full</w:t>
            </w:r>
          </w:p>
        </w:tc>
        <w:tc>
          <w:tcPr>
            <w:tcW w:w="1134" w:type="dxa"/>
          </w:tcPr>
          <w:p w14:paraId="0C582BF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275" w:type="dxa"/>
          </w:tcPr>
          <w:p w14:paraId="2D9AF72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959" w:type="dxa"/>
          </w:tcPr>
          <w:p w14:paraId="2D07450B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attacks</w:t>
            </w:r>
          </w:p>
        </w:tc>
        <w:tc>
          <w:tcPr>
            <w:tcW w:w="1942" w:type="dxa"/>
          </w:tcPr>
          <w:p w14:paraId="0AF0763D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population:attacks</w:t>
            </w:r>
            <w:proofErr w:type="spellEnd"/>
            <w:proofErr w:type="gramEnd"/>
          </w:p>
        </w:tc>
        <w:tc>
          <w:tcPr>
            <w:tcW w:w="460" w:type="dxa"/>
          </w:tcPr>
          <w:p w14:paraId="45F4C15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24</w:t>
            </w:r>
          </w:p>
        </w:tc>
        <w:tc>
          <w:tcPr>
            <w:tcW w:w="774" w:type="dxa"/>
          </w:tcPr>
          <w:p w14:paraId="59A96BB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290.6</w:t>
            </w:r>
          </w:p>
        </w:tc>
        <w:tc>
          <w:tcPr>
            <w:tcW w:w="1040" w:type="dxa"/>
          </w:tcPr>
          <w:p w14:paraId="539607CC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0.442</w:t>
            </w:r>
          </w:p>
        </w:tc>
      </w:tr>
      <w:tr w:rsidR="00F2091B" w:rsidRPr="009868B1" w14:paraId="1C4E730D" w14:textId="77777777" w:rsidTr="009868B1">
        <w:tc>
          <w:tcPr>
            <w:tcW w:w="993" w:type="dxa"/>
          </w:tcPr>
          <w:p w14:paraId="0A146B5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Final</w:t>
            </w:r>
          </w:p>
        </w:tc>
        <w:tc>
          <w:tcPr>
            <w:tcW w:w="1134" w:type="dxa"/>
          </w:tcPr>
          <w:p w14:paraId="4C66965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275" w:type="dxa"/>
          </w:tcPr>
          <w:p w14:paraId="16A14D43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959" w:type="dxa"/>
          </w:tcPr>
          <w:p w14:paraId="451DC0C8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attacks</w:t>
            </w:r>
          </w:p>
        </w:tc>
        <w:tc>
          <w:tcPr>
            <w:tcW w:w="1942" w:type="dxa"/>
          </w:tcPr>
          <w:p w14:paraId="2179906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14:paraId="4FA5676E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774" w:type="dxa"/>
          </w:tcPr>
          <w:p w14:paraId="177DC0A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281.6</w:t>
            </w:r>
          </w:p>
        </w:tc>
        <w:tc>
          <w:tcPr>
            <w:tcW w:w="1040" w:type="dxa"/>
          </w:tcPr>
          <w:p w14:paraId="4E548A67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0.007</w:t>
            </w:r>
          </w:p>
        </w:tc>
      </w:tr>
      <w:tr w:rsidR="00F2091B" w:rsidRPr="009868B1" w14:paraId="675CACA8" w14:textId="77777777" w:rsidTr="009868B1">
        <w:tc>
          <w:tcPr>
            <w:tcW w:w="993" w:type="dxa"/>
            <w:tcBorders>
              <w:bottom w:val="single" w:sz="4" w:space="0" w:color="auto"/>
            </w:tcBorders>
          </w:tcPr>
          <w:p w14:paraId="08A0873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Model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6F825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E778F9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418EBF5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3B20E774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785C119F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12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7F1D01B6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868B1">
              <w:rPr>
                <w:rFonts w:ascii="Palatino Linotype" w:hAnsi="Palatino Linotype"/>
                <w:sz w:val="18"/>
                <w:szCs w:val="18"/>
                <w:lang w:val="en-US"/>
              </w:rPr>
              <w:t>287.5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16D79430" w14:textId="77777777" w:rsidR="00F2091B" w:rsidRPr="009868B1" w:rsidRDefault="00F2091B" w:rsidP="003C7AB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</w:tbl>
    <w:p w14:paraId="6958A436" w14:textId="77777777" w:rsidR="00F2091B" w:rsidRPr="009868B1" w:rsidRDefault="00F2091B" w:rsidP="003C7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/>
          <w:b/>
          <w:noProof/>
          <w:color w:val="000000"/>
          <w:lang w:val="en-US" w:eastAsia="cs-CZ"/>
        </w:rPr>
      </w:pPr>
    </w:p>
    <w:p w14:paraId="08A09D23" w14:textId="77777777" w:rsidR="00F2091B" w:rsidRPr="009868B1" w:rsidRDefault="00F2091B" w:rsidP="003C7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alatino Linotype" w:eastAsia="Times New Roman" w:hAnsi="Palatino Linotype"/>
          <w:b/>
          <w:noProof/>
          <w:color w:val="000000"/>
          <w:lang w:val="en-US" w:eastAsia="cs-CZ"/>
        </w:rPr>
      </w:pPr>
    </w:p>
    <w:p w14:paraId="14B90250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189A6C30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77353EF5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50BD2ED2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04BA04D6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6F583159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256A1899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723E6365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5E781446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3FAEA190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2978ECE0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1F2425DE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48CD7CFB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0E408007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5B7C5406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4BB04EF5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45D1F29B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225509D7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3367354E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1974ADA8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2C36C1FA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4BBC5349" w14:textId="77777777" w:rsidR="00F2091B" w:rsidRPr="009868B1" w:rsidRDefault="00F2091B" w:rsidP="003C7AB2">
      <w:pPr>
        <w:spacing w:after="0" w:line="240" w:lineRule="auto"/>
        <w:jc w:val="both"/>
        <w:rPr>
          <w:rFonts w:ascii="Palatino Linotype" w:hAnsi="Palatino Linotype"/>
          <w:lang w:val="en-GB"/>
        </w:rPr>
      </w:pPr>
    </w:p>
    <w:p w14:paraId="12D3EB98" w14:textId="77777777" w:rsidR="009E61B6" w:rsidRPr="009868B1" w:rsidRDefault="009E61B6" w:rsidP="003C7AB2">
      <w:pPr>
        <w:spacing w:after="0" w:line="240" w:lineRule="auto"/>
        <w:jc w:val="both"/>
        <w:rPr>
          <w:rFonts w:ascii="Palatino Linotype" w:hAnsi="Palatino Linotype"/>
        </w:rPr>
      </w:pPr>
    </w:p>
    <w:sectPr w:rsidR="009E61B6" w:rsidRPr="009868B1" w:rsidSect="009868B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1B"/>
    <w:rsid w:val="002E1C5A"/>
    <w:rsid w:val="003C7AB2"/>
    <w:rsid w:val="00503E5B"/>
    <w:rsid w:val="009868B1"/>
    <w:rsid w:val="009E61B6"/>
    <w:rsid w:val="00A436CC"/>
    <w:rsid w:val="00F2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2087"/>
  <w15:docId w15:val="{94C1FC5E-6E27-4F97-A3D8-3F629132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ondrackova</dc:creator>
  <cp:lastModifiedBy>Carl Smith</cp:lastModifiedBy>
  <cp:revision>5</cp:revision>
  <dcterms:created xsi:type="dcterms:W3CDTF">2020-03-19T06:19:00Z</dcterms:created>
  <dcterms:modified xsi:type="dcterms:W3CDTF">2020-04-05T15:16:00Z</dcterms:modified>
</cp:coreProperties>
</file>