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5CE" w:rsidRDefault="006149D1" w:rsidP="00447A5B">
      <w:pPr>
        <w:jc w:val="center"/>
        <w:rPr>
          <w:lang w:val="en-US"/>
        </w:rPr>
      </w:pPr>
      <w:r w:rsidRPr="006149D1">
        <w:rPr>
          <w:lang w:val="en-US"/>
        </w:rPr>
        <w:t xml:space="preserve">  </w:t>
      </w:r>
      <w:r w:rsidR="00256AA3" w:rsidRPr="00256AA3">
        <w:rPr>
          <w:noProof/>
          <w:lang w:val="cs-CZ" w:eastAsia="cs-CZ"/>
        </w:rPr>
        <w:drawing>
          <wp:inline distT="0" distB="0" distL="0" distR="0">
            <wp:extent cx="3305175" cy="1893155"/>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310351" cy="1896120"/>
                    </a:xfrm>
                    <a:prstGeom prst="rect">
                      <a:avLst/>
                    </a:prstGeom>
                    <a:noFill/>
                    <a:ln w="9525">
                      <a:noFill/>
                      <a:miter lim="800000"/>
                      <a:headEnd/>
                      <a:tailEnd/>
                    </a:ln>
                  </pic:spPr>
                </pic:pic>
              </a:graphicData>
            </a:graphic>
          </wp:inline>
        </w:drawing>
      </w:r>
    </w:p>
    <w:p w:rsidR="00B148E5" w:rsidRPr="003B7169" w:rsidRDefault="00B148E5" w:rsidP="00447A5B">
      <w:pPr>
        <w:jc w:val="center"/>
        <w:rPr>
          <w:lang w:val="en-US"/>
        </w:rPr>
      </w:pPr>
    </w:p>
    <w:p w:rsidR="003B7169" w:rsidRDefault="00ED17D4" w:rsidP="00B148E5">
      <w:pPr>
        <w:jc w:val="center"/>
        <w:rPr>
          <w:b/>
        </w:rPr>
      </w:pPr>
      <w:r w:rsidRPr="00ED17D4">
        <w:rPr>
          <w:noProof/>
          <w:lang w:val="cs-CZ" w:eastAsia="cs-CZ"/>
        </w:rPr>
        <w:drawing>
          <wp:inline distT="0" distB="0" distL="0" distR="0">
            <wp:extent cx="3152775" cy="1855601"/>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61768" cy="1860894"/>
                    </a:xfrm>
                    <a:prstGeom prst="rect">
                      <a:avLst/>
                    </a:prstGeom>
                    <a:noFill/>
                    <a:ln w="9525">
                      <a:noFill/>
                      <a:miter lim="800000"/>
                      <a:headEnd/>
                      <a:tailEnd/>
                    </a:ln>
                  </pic:spPr>
                </pic:pic>
              </a:graphicData>
            </a:graphic>
          </wp:inline>
        </w:drawing>
      </w:r>
    </w:p>
    <w:p w:rsidR="00B148E5" w:rsidRDefault="00B148E5" w:rsidP="00B148E5">
      <w:pPr>
        <w:jc w:val="center"/>
        <w:rPr>
          <w:b/>
        </w:rPr>
      </w:pPr>
    </w:p>
    <w:p w:rsidR="00B148E5" w:rsidRDefault="00B148E5" w:rsidP="00B148E5">
      <w:pPr>
        <w:jc w:val="center"/>
        <w:rPr>
          <w:b/>
        </w:rPr>
      </w:pPr>
    </w:p>
    <w:p w:rsidR="00B148E5" w:rsidRDefault="00256AA3" w:rsidP="00B148E5">
      <w:pPr>
        <w:jc w:val="center"/>
        <w:rPr>
          <w:b/>
        </w:rPr>
      </w:pPr>
      <w:r w:rsidRPr="00256AA3">
        <w:rPr>
          <w:noProof/>
          <w:lang w:val="cs-CZ" w:eastAsia="cs-CZ"/>
        </w:rPr>
        <w:drawing>
          <wp:inline distT="0" distB="0" distL="0" distR="0">
            <wp:extent cx="3352800" cy="2025390"/>
            <wp:effectExtent l="19050" t="0" r="0" b="0"/>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352800" cy="2025390"/>
                    </a:xfrm>
                    <a:prstGeom prst="rect">
                      <a:avLst/>
                    </a:prstGeom>
                    <a:noFill/>
                    <a:ln w="9525">
                      <a:noFill/>
                      <a:miter lim="800000"/>
                      <a:headEnd/>
                      <a:tailEnd/>
                    </a:ln>
                  </pic:spPr>
                </pic:pic>
              </a:graphicData>
            </a:graphic>
          </wp:inline>
        </w:drawing>
      </w:r>
    </w:p>
    <w:p w:rsidR="00FA6A8E" w:rsidRDefault="00FA6A8E" w:rsidP="00B148E5">
      <w:pPr>
        <w:jc w:val="center"/>
        <w:rPr>
          <w:b/>
        </w:rPr>
      </w:pPr>
    </w:p>
    <w:p w:rsidR="00FA6A8E" w:rsidRDefault="00FA6A8E" w:rsidP="00B148E5">
      <w:pPr>
        <w:jc w:val="center"/>
        <w:rPr>
          <w:b/>
        </w:rPr>
      </w:pPr>
    </w:p>
    <w:p w:rsidR="00FA6A8E" w:rsidRDefault="00FA6A8E" w:rsidP="00B148E5">
      <w:pPr>
        <w:jc w:val="center"/>
        <w:rPr>
          <w:b/>
        </w:rPr>
      </w:pPr>
    </w:p>
    <w:p w:rsidR="00B148E5" w:rsidRPr="003B7169" w:rsidRDefault="00B148E5" w:rsidP="00B148E5">
      <w:pPr>
        <w:jc w:val="center"/>
        <w:rPr>
          <w:b/>
        </w:rPr>
      </w:pPr>
    </w:p>
    <w:p w:rsidR="00E15517" w:rsidRPr="00646680" w:rsidRDefault="00E15517" w:rsidP="00E15517">
      <w:pPr>
        <w:suppressLineNumbers/>
        <w:jc w:val="both"/>
        <w:rPr>
          <w:rFonts w:ascii="Arial" w:hAnsi="Arial" w:cs="Arial"/>
          <w:b/>
          <w:sz w:val="16"/>
          <w:szCs w:val="16"/>
          <w:lang w:val="en-GB"/>
        </w:rPr>
      </w:pPr>
      <w:proofErr w:type="gramStart"/>
      <w:r w:rsidRPr="00646680">
        <w:rPr>
          <w:rFonts w:ascii="Arial" w:hAnsi="Arial" w:cs="Arial"/>
          <w:b/>
          <w:sz w:val="16"/>
          <w:szCs w:val="16"/>
          <w:lang w:val="en-GB"/>
        </w:rPr>
        <w:t>Fig.</w:t>
      </w:r>
      <w:proofErr w:type="gramEnd"/>
      <w:r w:rsidRPr="00646680">
        <w:rPr>
          <w:rFonts w:ascii="Arial" w:hAnsi="Arial" w:cs="Arial"/>
          <w:b/>
          <w:sz w:val="16"/>
          <w:szCs w:val="16"/>
          <w:lang w:val="en-GB"/>
        </w:rPr>
        <w:t xml:space="preserve"> S1.</w:t>
      </w:r>
      <w:r w:rsidRPr="00646680">
        <w:rPr>
          <w:rFonts w:ascii="Arial" w:hAnsi="Arial" w:cs="Arial"/>
          <w:sz w:val="16"/>
          <w:szCs w:val="16"/>
          <w:lang w:val="en-GB"/>
        </w:rPr>
        <w:t xml:space="preserve"> Percentage of fish biomass consumed by the otter (diamonds) and mink (quadrates) according to their position in the water column (above), tidal zones (middle) and substrate (below) in Sálvora (grey symbols) and in other European coastal localities (black symbols). Mink references: 1) Delibes et al. 2004, 2) </w:t>
      </w:r>
      <w:proofErr w:type="spellStart"/>
      <w:r w:rsidRPr="00646680">
        <w:rPr>
          <w:rFonts w:ascii="Arial" w:hAnsi="Arial" w:cs="Arial"/>
          <w:sz w:val="16"/>
          <w:szCs w:val="16"/>
          <w:lang w:val="en-GB"/>
        </w:rPr>
        <w:t>Clode</w:t>
      </w:r>
      <w:proofErr w:type="spellEnd"/>
      <w:r w:rsidRPr="00646680">
        <w:rPr>
          <w:rFonts w:ascii="Arial" w:hAnsi="Arial" w:cs="Arial"/>
          <w:sz w:val="16"/>
          <w:szCs w:val="16"/>
          <w:lang w:val="en-GB"/>
        </w:rPr>
        <w:t xml:space="preserve"> &amp; Macdonald 1995, 3) </w:t>
      </w:r>
      <w:proofErr w:type="spellStart"/>
      <w:r w:rsidRPr="00646680">
        <w:rPr>
          <w:rFonts w:ascii="Arial" w:hAnsi="Arial" w:cs="Arial"/>
          <w:sz w:val="16"/>
          <w:szCs w:val="16"/>
          <w:lang w:val="en-GB"/>
        </w:rPr>
        <w:t>Dunstone</w:t>
      </w:r>
      <w:proofErr w:type="spellEnd"/>
      <w:r w:rsidRPr="00646680">
        <w:rPr>
          <w:rFonts w:ascii="Arial" w:hAnsi="Arial" w:cs="Arial"/>
          <w:sz w:val="16"/>
          <w:szCs w:val="16"/>
          <w:lang w:val="en-GB"/>
        </w:rPr>
        <w:t xml:space="preserve"> &amp; Birks 1987. Otter references: A) </w:t>
      </w:r>
      <w:proofErr w:type="spellStart"/>
      <w:r w:rsidRPr="00646680">
        <w:rPr>
          <w:rFonts w:ascii="Arial" w:hAnsi="Arial" w:cs="Arial"/>
          <w:sz w:val="16"/>
          <w:szCs w:val="16"/>
          <w:lang w:val="en-GB"/>
        </w:rPr>
        <w:t>Clavero</w:t>
      </w:r>
      <w:proofErr w:type="spellEnd"/>
      <w:r w:rsidRPr="00646680">
        <w:rPr>
          <w:rFonts w:ascii="Arial" w:hAnsi="Arial" w:cs="Arial"/>
          <w:sz w:val="16"/>
          <w:szCs w:val="16"/>
          <w:lang w:val="en-GB"/>
        </w:rPr>
        <w:t xml:space="preserve"> et al. 2004, B) Kingston et al. 1999, C) </w:t>
      </w:r>
      <w:proofErr w:type="spellStart"/>
      <w:r w:rsidRPr="00646680">
        <w:rPr>
          <w:rFonts w:ascii="Arial" w:hAnsi="Arial" w:cs="Arial"/>
          <w:sz w:val="16"/>
          <w:szCs w:val="16"/>
          <w:lang w:val="en-GB"/>
        </w:rPr>
        <w:t>Heggberget</w:t>
      </w:r>
      <w:proofErr w:type="spellEnd"/>
      <w:r w:rsidRPr="00646680">
        <w:rPr>
          <w:rFonts w:ascii="Arial" w:hAnsi="Arial" w:cs="Arial"/>
          <w:sz w:val="16"/>
          <w:szCs w:val="16"/>
          <w:lang w:val="en-GB"/>
        </w:rPr>
        <w:t xml:space="preserve"> 1993, D) Murphy &amp; Fairley 1985, E) Beja 1997, F) Mason &amp; Macdonald 1980, G) </w:t>
      </w:r>
      <w:proofErr w:type="spellStart"/>
      <w:r w:rsidRPr="00646680">
        <w:rPr>
          <w:rFonts w:ascii="Arial" w:hAnsi="Arial" w:cs="Arial"/>
          <w:sz w:val="16"/>
          <w:szCs w:val="16"/>
          <w:lang w:val="en-GB"/>
        </w:rPr>
        <w:t>Kruuk</w:t>
      </w:r>
      <w:proofErr w:type="spellEnd"/>
      <w:r w:rsidRPr="00646680">
        <w:rPr>
          <w:rFonts w:ascii="Arial" w:hAnsi="Arial" w:cs="Arial"/>
          <w:sz w:val="16"/>
          <w:szCs w:val="16"/>
          <w:lang w:val="en-GB"/>
        </w:rPr>
        <w:t xml:space="preserve"> 2006, H) </w:t>
      </w:r>
      <w:proofErr w:type="spellStart"/>
      <w:r w:rsidRPr="00646680">
        <w:rPr>
          <w:rFonts w:ascii="Arial" w:hAnsi="Arial" w:cs="Arial"/>
          <w:sz w:val="16"/>
          <w:szCs w:val="16"/>
          <w:lang w:val="en-GB"/>
        </w:rPr>
        <w:t>Clode</w:t>
      </w:r>
      <w:proofErr w:type="spellEnd"/>
      <w:r w:rsidRPr="00646680">
        <w:rPr>
          <w:rFonts w:ascii="Arial" w:hAnsi="Arial" w:cs="Arial"/>
          <w:sz w:val="16"/>
          <w:szCs w:val="16"/>
          <w:lang w:val="en-GB"/>
        </w:rPr>
        <w:t xml:space="preserve"> &amp; Macdonald 1995.</w:t>
      </w:r>
    </w:p>
    <w:p w:rsidR="00417915" w:rsidRPr="00FA6A8E" w:rsidRDefault="00417915" w:rsidP="00417915">
      <w:pPr>
        <w:jc w:val="center"/>
        <w:rPr>
          <w:lang w:val="en-GB"/>
        </w:rPr>
      </w:pPr>
    </w:p>
    <w:p w:rsidR="00D30C52" w:rsidRDefault="00D30C52" w:rsidP="00447A5B">
      <w:pPr>
        <w:jc w:val="both"/>
        <w:rPr>
          <w:b/>
          <w:color w:val="FF0000"/>
          <w:lang w:val="en-GB"/>
        </w:rPr>
      </w:pPr>
    </w:p>
    <w:p w:rsidR="00F42072" w:rsidRDefault="00F42072" w:rsidP="00447A5B">
      <w:pPr>
        <w:jc w:val="both"/>
        <w:rPr>
          <w:b/>
          <w:color w:val="FF0000"/>
          <w:lang w:val="en-GB"/>
        </w:rPr>
      </w:pPr>
    </w:p>
    <w:p w:rsidR="00F42072" w:rsidRDefault="00F42072" w:rsidP="00447A5B">
      <w:pPr>
        <w:jc w:val="both"/>
        <w:rPr>
          <w:b/>
          <w:color w:val="FF0000"/>
          <w:lang w:val="en-GB"/>
        </w:rPr>
      </w:pPr>
    </w:p>
    <w:p w:rsidR="00F42072" w:rsidRDefault="00F42072" w:rsidP="00447A5B">
      <w:pPr>
        <w:jc w:val="both"/>
        <w:rPr>
          <w:b/>
          <w:color w:val="FF0000"/>
          <w:lang w:val="en-GB"/>
        </w:rPr>
      </w:pPr>
    </w:p>
    <w:p w:rsidR="00F42072" w:rsidRDefault="00F42072" w:rsidP="00447A5B">
      <w:pPr>
        <w:jc w:val="both"/>
        <w:rPr>
          <w:b/>
          <w:color w:val="FF0000"/>
          <w:lang w:val="en-GB"/>
        </w:rPr>
      </w:pPr>
    </w:p>
    <w:p w:rsidR="00F42072" w:rsidRDefault="00F42072" w:rsidP="00447A5B">
      <w:pPr>
        <w:jc w:val="both"/>
        <w:rPr>
          <w:b/>
          <w:color w:val="FF0000"/>
          <w:lang w:val="en-GB"/>
        </w:rPr>
      </w:pPr>
    </w:p>
    <w:p w:rsidR="00F42072" w:rsidRPr="005C3537" w:rsidRDefault="00F42072" w:rsidP="00F42072">
      <w:pPr>
        <w:suppressLineNumbers/>
        <w:rPr>
          <w:rFonts w:ascii="Arial" w:hAnsi="Arial" w:cs="Arial"/>
          <w:sz w:val="16"/>
          <w:szCs w:val="16"/>
          <w:lang w:val="en-GB"/>
        </w:rPr>
      </w:pPr>
      <w:r w:rsidRPr="005C3537">
        <w:rPr>
          <w:rFonts w:ascii="Arial" w:hAnsi="Arial" w:cs="Arial"/>
          <w:b/>
          <w:sz w:val="16"/>
          <w:szCs w:val="16"/>
          <w:lang w:val="en-GB"/>
        </w:rPr>
        <w:lastRenderedPageBreak/>
        <w:t>Table S1.</w:t>
      </w:r>
      <w:r w:rsidRPr="005C3537">
        <w:rPr>
          <w:rFonts w:ascii="Arial" w:hAnsi="Arial" w:cs="Arial"/>
          <w:sz w:val="16"/>
          <w:szCs w:val="16"/>
          <w:lang w:val="en-GB"/>
        </w:rPr>
        <w:t xml:space="preserve"> </w:t>
      </w:r>
      <w:proofErr w:type="gramStart"/>
      <w:r w:rsidRPr="005C3537">
        <w:rPr>
          <w:rFonts w:ascii="Arial" w:hAnsi="Arial" w:cs="Arial"/>
          <w:sz w:val="16"/>
          <w:szCs w:val="16"/>
          <w:lang w:val="en-GB"/>
        </w:rPr>
        <w:t>Regressions equations for length and biomass calculation.</w:t>
      </w:r>
      <w:proofErr w:type="gramEnd"/>
      <w:r w:rsidRPr="005C3537">
        <w:rPr>
          <w:rFonts w:ascii="Arial" w:hAnsi="Arial" w:cs="Arial"/>
          <w:sz w:val="16"/>
          <w:szCs w:val="16"/>
          <w:lang w:val="en-GB"/>
        </w:rPr>
        <w:t xml:space="preserve"> Abbrev</w:t>
      </w:r>
      <w:r>
        <w:rPr>
          <w:rFonts w:ascii="Arial" w:hAnsi="Arial" w:cs="Arial"/>
          <w:sz w:val="16"/>
          <w:szCs w:val="16"/>
          <w:lang w:val="en-GB"/>
        </w:rPr>
        <w:t>i</w:t>
      </w:r>
      <w:r w:rsidRPr="005C3537">
        <w:rPr>
          <w:rFonts w:ascii="Arial" w:hAnsi="Arial" w:cs="Arial"/>
          <w:sz w:val="16"/>
          <w:szCs w:val="16"/>
          <w:lang w:val="en-GB"/>
        </w:rPr>
        <w:t xml:space="preserve">ations: </w:t>
      </w:r>
      <w:r>
        <w:rPr>
          <w:rFonts w:ascii="Arial" w:hAnsi="Arial" w:cs="Arial"/>
          <w:sz w:val="16"/>
          <w:szCs w:val="16"/>
          <w:lang w:val="en-GB"/>
        </w:rPr>
        <w:t xml:space="preserve">Lot – </w:t>
      </w:r>
      <w:r>
        <w:rPr>
          <w:rFonts w:ascii="Arial" w:eastAsia="Calibri" w:hAnsi="Arial" w:cs="Arial"/>
          <w:sz w:val="16"/>
          <w:szCs w:val="16"/>
          <w:lang w:val="en-GB"/>
        </w:rPr>
        <w:t>o</w:t>
      </w:r>
      <w:r w:rsidRPr="00352543">
        <w:rPr>
          <w:rFonts w:ascii="Arial" w:eastAsia="Calibri" w:hAnsi="Arial" w:cs="Arial"/>
          <w:sz w:val="16"/>
          <w:szCs w:val="16"/>
          <w:lang w:val="en-GB"/>
        </w:rPr>
        <w:t>tolith</w:t>
      </w:r>
      <w:r>
        <w:rPr>
          <w:rFonts w:ascii="Arial" w:eastAsia="Calibri" w:hAnsi="Arial" w:cs="Arial"/>
          <w:sz w:val="16"/>
          <w:szCs w:val="16"/>
          <w:lang w:val="en-GB"/>
        </w:rPr>
        <w:t xml:space="preserve"> </w:t>
      </w:r>
      <w:proofErr w:type="spellStart"/>
      <w:r>
        <w:rPr>
          <w:rFonts w:ascii="Arial" w:eastAsia="Calibri" w:hAnsi="Arial" w:cs="Arial"/>
          <w:sz w:val="16"/>
          <w:szCs w:val="16"/>
          <w:lang w:val="en-GB"/>
        </w:rPr>
        <w:t>lengh</w:t>
      </w:r>
      <w:proofErr w:type="spellEnd"/>
      <w:r>
        <w:rPr>
          <w:rFonts w:ascii="Arial" w:eastAsia="Calibri" w:hAnsi="Arial" w:cs="Arial"/>
          <w:sz w:val="16"/>
          <w:szCs w:val="16"/>
          <w:lang w:val="en-GB"/>
        </w:rPr>
        <w:t xml:space="preserve">, </w:t>
      </w:r>
      <w:proofErr w:type="spellStart"/>
      <w:proofErr w:type="gramStart"/>
      <w:r w:rsidRPr="005C3537">
        <w:rPr>
          <w:rFonts w:ascii="Arial" w:hAnsi="Arial" w:cs="Arial"/>
          <w:sz w:val="16"/>
          <w:szCs w:val="16"/>
          <w:lang w:val="en-GB"/>
        </w:rPr>
        <w:t>Lp</w:t>
      </w:r>
      <w:proofErr w:type="spellEnd"/>
      <w:proofErr w:type="gramEnd"/>
      <w:r w:rsidRPr="005C3537">
        <w:rPr>
          <w:rFonts w:ascii="Arial" w:hAnsi="Arial" w:cs="Arial"/>
          <w:sz w:val="16"/>
          <w:szCs w:val="16"/>
          <w:lang w:val="en-GB"/>
        </w:rPr>
        <w:t xml:space="preserve"> </w:t>
      </w:r>
      <w:r>
        <w:rPr>
          <w:rFonts w:ascii="Arial" w:hAnsi="Arial" w:cs="Arial"/>
          <w:sz w:val="16"/>
          <w:szCs w:val="16"/>
          <w:lang w:val="en-GB"/>
        </w:rPr>
        <w:t>–</w:t>
      </w:r>
      <w:r w:rsidRPr="005C3537">
        <w:rPr>
          <w:rFonts w:ascii="Arial" w:hAnsi="Arial" w:cs="Arial"/>
          <w:sz w:val="16"/>
          <w:szCs w:val="16"/>
          <w:lang w:val="en-GB"/>
        </w:rPr>
        <w:t xml:space="preserve"> fish </w:t>
      </w:r>
      <w:proofErr w:type="spellStart"/>
      <w:r w:rsidRPr="005C3537">
        <w:rPr>
          <w:rFonts w:ascii="Arial" w:hAnsi="Arial" w:cs="Arial"/>
          <w:sz w:val="16"/>
          <w:szCs w:val="16"/>
          <w:lang w:val="en-GB"/>
        </w:rPr>
        <w:t>lengh</w:t>
      </w:r>
      <w:proofErr w:type="spellEnd"/>
      <w:r w:rsidRPr="005C3537">
        <w:rPr>
          <w:rFonts w:ascii="Arial" w:hAnsi="Arial" w:cs="Arial"/>
          <w:sz w:val="16"/>
          <w:szCs w:val="16"/>
          <w:lang w:val="en-GB"/>
        </w:rPr>
        <w:t xml:space="preserve">, </w:t>
      </w:r>
      <w:proofErr w:type="spellStart"/>
      <w:r w:rsidRPr="005C3537">
        <w:rPr>
          <w:rFonts w:ascii="Arial" w:hAnsi="Arial" w:cs="Arial"/>
          <w:sz w:val="16"/>
          <w:szCs w:val="16"/>
          <w:lang w:val="en-GB"/>
        </w:rPr>
        <w:t>LVt</w:t>
      </w:r>
      <w:proofErr w:type="spellEnd"/>
      <w:r w:rsidRPr="005C3537">
        <w:rPr>
          <w:rFonts w:ascii="Arial" w:hAnsi="Arial" w:cs="Arial"/>
          <w:sz w:val="16"/>
          <w:szCs w:val="16"/>
          <w:lang w:val="en-GB"/>
        </w:rPr>
        <w:t xml:space="preserve"> </w:t>
      </w:r>
      <w:r>
        <w:rPr>
          <w:rFonts w:ascii="Arial" w:hAnsi="Arial" w:cs="Arial"/>
          <w:sz w:val="16"/>
          <w:szCs w:val="16"/>
          <w:lang w:val="en-GB"/>
        </w:rPr>
        <w:t>–</w:t>
      </w:r>
      <w:r w:rsidRPr="005C3537">
        <w:rPr>
          <w:rFonts w:ascii="Arial" w:hAnsi="Arial" w:cs="Arial"/>
          <w:sz w:val="16"/>
          <w:szCs w:val="16"/>
          <w:lang w:val="en-GB"/>
        </w:rPr>
        <w:t xml:space="preserve"> vertebrae </w:t>
      </w:r>
      <w:proofErr w:type="spellStart"/>
      <w:r w:rsidRPr="005C3537">
        <w:rPr>
          <w:rFonts w:ascii="Arial" w:hAnsi="Arial" w:cs="Arial"/>
          <w:sz w:val="16"/>
          <w:szCs w:val="16"/>
          <w:lang w:val="en-GB"/>
        </w:rPr>
        <w:t>lengh</w:t>
      </w:r>
      <w:proofErr w:type="spellEnd"/>
      <w:r w:rsidRPr="005C3537">
        <w:rPr>
          <w:rFonts w:ascii="Arial" w:hAnsi="Arial" w:cs="Arial"/>
          <w:sz w:val="16"/>
          <w:szCs w:val="16"/>
          <w:lang w:val="en-GB"/>
        </w:rPr>
        <w:t xml:space="preserve">, Pp </w:t>
      </w:r>
      <w:r>
        <w:rPr>
          <w:rFonts w:ascii="Arial" w:hAnsi="Arial" w:cs="Arial"/>
          <w:sz w:val="16"/>
          <w:szCs w:val="16"/>
          <w:lang w:val="en-GB"/>
        </w:rPr>
        <w:t>–</w:t>
      </w:r>
      <w:r w:rsidRPr="005C3537">
        <w:rPr>
          <w:rFonts w:ascii="Arial" w:hAnsi="Arial" w:cs="Arial"/>
          <w:sz w:val="16"/>
          <w:szCs w:val="16"/>
          <w:lang w:val="en-GB"/>
        </w:rPr>
        <w:t xml:space="preserve"> fish weigh.</w:t>
      </w:r>
    </w:p>
    <w:p w:rsidR="00F42072" w:rsidRPr="00EE5FF2" w:rsidRDefault="00F42072" w:rsidP="00F42072">
      <w:pPr>
        <w:suppressLineNumbers/>
        <w:rPr>
          <w:lang w:val="en-GB"/>
        </w:rPr>
      </w:pPr>
    </w:p>
    <w:tbl>
      <w:tblPr>
        <w:tblW w:w="9889" w:type="dxa"/>
        <w:tblLook w:val="04A0" w:firstRow="1" w:lastRow="0" w:firstColumn="1" w:lastColumn="0" w:noHBand="0" w:noVBand="1"/>
      </w:tblPr>
      <w:tblGrid>
        <w:gridCol w:w="1809"/>
        <w:gridCol w:w="2410"/>
        <w:gridCol w:w="1843"/>
        <w:gridCol w:w="1984"/>
        <w:gridCol w:w="1843"/>
      </w:tblGrid>
      <w:tr w:rsidR="00F42072" w:rsidRPr="00DA3097" w:rsidTr="00E62543">
        <w:tc>
          <w:tcPr>
            <w:tcW w:w="1809" w:type="dxa"/>
            <w:tcBorders>
              <w:top w:val="single" w:sz="4" w:space="0" w:color="000000"/>
              <w:bottom w:val="single" w:sz="4" w:space="0" w:color="000000"/>
            </w:tcBorders>
            <w:shd w:val="clear" w:color="auto" w:fill="auto"/>
          </w:tcPr>
          <w:p w:rsidR="00F42072" w:rsidRPr="00D82C49" w:rsidRDefault="00F42072" w:rsidP="00E62543">
            <w:pPr>
              <w:suppressLineNumbers/>
              <w:rPr>
                <w:sz w:val="18"/>
                <w:szCs w:val="18"/>
              </w:rPr>
            </w:pPr>
            <w:r w:rsidRPr="00D82C49">
              <w:rPr>
                <w:sz w:val="18"/>
                <w:szCs w:val="18"/>
              </w:rPr>
              <w:t>Taxon</w:t>
            </w:r>
          </w:p>
        </w:tc>
        <w:tc>
          <w:tcPr>
            <w:tcW w:w="2410" w:type="dxa"/>
            <w:tcBorders>
              <w:top w:val="single" w:sz="4" w:space="0" w:color="000000"/>
              <w:bottom w:val="single" w:sz="4" w:space="0" w:color="000000"/>
            </w:tcBorders>
            <w:shd w:val="clear" w:color="auto" w:fill="auto"/>
          </w:tcPr>
          <w:p w:rsidR="00F42072" w:rsidRPr="00D82C49" w:rsidRDefault="00F42072" w:rsidP="00E62543">
            <w:pPr>
              <w:suppressLineNumbers/>
              <w:rPr>
                <w:sz w:val="18"/>
                <w:szCs w:val="18"/>
              </w:rPr>
            </w:pPr>
            <w:r w:rsidRPr="00D82C49">
              <w:rPr>
                <w:sz w:val="18"/>
                <w:szCs w:val="18"/>
              </w:rPr>
              <w:t>Regression equations</w:t>
            </w:r>
          </w:p>
        </w:tc>
        <w:tc>
          <w:tcPr>
            <w:tcW w:w="1843" w:type="dxa"/>
            <w:tcBorders>
              <w:top w:val="single" w:sz="4" w:space="0" w:color="000000"/>
              <w:bottom w:val="single" w:sz="4" w:space="0" w:color="000000"/>
            </w:tcBorders>
            <w:shd w:val="clear" w:color="auto" w:fill="auto"/>
          </w:tcPr>
          <w:p w:rsidR="00F42072" w:rsidRPr="00D82C49" w:rsidRDefault="00F42072" w:rsidP="00E62543">
            <w:pPr>
              <w:suppressLineNumbers/>
              <w:rPr>
                <w:sz w:val="18"/>
                <w:szCs w:val="18"/>
              </w:rPr>
            </w:pPr>
            <w:r w:rsidRPr="00D82C49">
              <w:rPr>
                <w:sz w:val="18"/>
                <w:szCs w:val="18"/>
              </w:rPr>
              <w:t>Author</w:t>
            </w:r>
          </w:p>
        </w:tc>
        <w:tc>
          <w:tcPr>
            <w:tcW w:w="1984" w:type="dxa"/>
            <w:tcBorders>
              <w:top w:val="single" w:sz="4" w:space="0" w:color="000000"/>
              <w:bottom w:val="single" w:sz="4" w:space="0" w:color="000000"/>
            </w:tcBorders>
            <w:shd w:val="clear" w:color="auto" w:fill="auto"/>
          </w:tcPr>
          <w:p w:rsidR="00F42072" w:rsidRPr="00D82C49" w:rsidRDefault="00F42072" w:rsidP="00E62543">
            <w:pPr>
              <w:suppressLineNumbers/>
              <w:rPr>
                <w:sz w:val="18"/>
                <w:szCs w:val="18"/>
              </w:rPr>
            </w:pPr>
            <w:r w:rsidRPr="00D82C49">
              <w:rPr>
                <w:sz w:val="18"/>
                <w:szCs w:val="18"/>
              </w:rPr>
              <w:t>Weigh</w:t>
            </w:r>
          </w:p>
        </w:tc>
        <w:tc>
          <w:tcPr>
            <w:tcW w:w="1843" w:type="dxa"/>
            <w:tcBorders>
              <w:top w:val="single" w:sz="4" w:space="0" w:color="000000"/>
              <w:bottom w:val="single" w:sz="4" w:space="0" w:color="000000"/>
            </w:tcBorders>
            <w:shd w:val="clear" w:color="auto" w:fill="auto"/>
          </w:tcPr>
          <w:p w:rsidR="00F42072" w:rsidRPr="00D82C49" w:rsidRDefault="00F42072" w:rsidP="00E62543">
            <w:pPr>
              <w:suppressLineNumbers/>
              <w:rPr>
                <w:sz w:val="18"/>
                <w:szCs w:val="18"/>
              </w:rPr>
            </w:pPr>
            <w:r w:rsidRPr="00D82C49">
              <w:rPr>
                <w:sz w:val="18"/>
                <w:szCs w:val="18"/>
              </w:rPr>
              <w:t>Author</w:t>
            </w:r>
          </w:p>
        </w:tc>
      </w:tr>
      <w:tr w:rsidR="00F42072" w:rsidRPr="00797787" w:rsidTr="00E62543">
        <w:tc>
          <w:tcPr>
            <w:tcW w:w="1809" w:type="dxa"/>
            <w:tcBorders>
              <w:top w:val="single" w:sz="4" w:space="0" w:color="000000"/>
            </w:tcBorders>
            <w:shd w:val="clear" w:color="auto" w:fill="auto"/>
          </w:tcPr>
          <w:p w:rsidR="00F42072" w:rsidRPr="00D82C49" w:rsidRDefault="00F42072" w:rsidP="00E62543">
            <w:pPr>
              <w:suppressLineNumbers/>
              <w:rPr>
                <w:i/>
                <w:sz w:val="18"/>
                <w:szCs w:val="18"/>
              </w:rPr>
            </w:pPr>
            <w:r w:rsidRPr="00D82C49">
              <w:rPr>
                <w:i/>
                <w:sz w:val="18"/>
                <w:szCs w:val="18"/>
              </w:rPr>
              <w:t>Anguilla anguilla</w:t>
            </w:r>
          </w:p>
        </w:tc>
        <w:tc>
          <w:tcPr>
            <w:tcW w:w="2410" w:type="dxa"/>
            <w:tcBorders>
              <w:top w:val="single" w:sz="4" w:space="0" w:color="000000"/>
            </w:tcBorders>
            <w:shd w:val="clear" w:color="auto" w:fill="auto"/>
          </w:tcPr>
          <w:p w:rsidR="00F42072" w:rsidRPr="00D82C49" w:rsidRDefault="00F42072" w:rsidP="00E62543">
            <w:pPr>
              <w:suppressLineNumbers/>
              <w:rPr>
                <w:sz w:val="18"/>
                <w:szCs w:val="18"/>
                <w:lang w:val="en-GB"/>
              </w:rPr>
            </w:pPr>
            <w:proofErr w:type="spellStart"/>
            <w:r w:rsidRPr="00D82C49">
              <w:rPr>
                <w:sz w:val="18"/>
                <w:szCs w:val="18"/>
                <w:lang w:val="en-GB"/>
              </w:rPr>
              <w:t>Lp</w:t>
            </w:r>
            <w:proofErr w:type="spellEnd"/>
            <w:r w:rsidRPr="00D82C49">
              <w:rPr>
                <w:sz w:val="18"/>
                <w:szCs w:val="18"/>
                <w:lang w:val="en-GB"/>
              </w:rPr>
              <w:t xml:space="preserve"> = 1.024 × </w:t>
            </w:r>
            <w:proofErr w:type="spellStart"/>
            <w:r w:rsidRPr="00D82C49">
              <w:rPr>
                <w:sz w:val="18"/>
                <w:szCs w:val="18"/>
                <w:lang w:val="en-GB"/>
              </w:rPr>
              <w:t>LVt</w:t>
            </w:r>
            <w:proofErr w:type="spellEnd"/>
            <w:r w:rsidRPr="00D82C49">
              <w:rPr>
                <w:sz w:val="18"/>
                <w:szCs w:val="18"/>
                <w:lang w:val="en-GB"/>
              </w:rPr>
              <w:t xml:space="preserve"> – 1.28</w:t>
            </w:r>
          </w:p>
        </w:tc>
        <w:tc>
          <w:tcPr>
            <w:tcW w:w="1843" w:type="dxa"/>
            <w:tcBorders>
              <w:top w:val="single" w:sz="4" w:space="0" w:color="000000"/>
            </w:tcBorders>
            <w:shd w:val="clear" w:color="auto" w:fill="auto"/>
          </w:tcPr>
          <w:p w:rsidR="00F42072" w:rsidRPr="00D82C49" w:rsidRDefault="00F42072" w:rsidP="00E62543">
            <w:pPr>
              <w:suppressLineNumbers/>
              <w:rPr>
                <w:sz w:val="18"/>
                <w:szCs w:val="18"/>
                <w:lang w:val="en-GB"/>
              </w:rPr>
            </w:pPr>
            <w:r w:rsidRPr="00D82C49">
              <w:rPr>
                <w:sz w:val="18"/>
                <w:szCs w:val="18"/>
                <w:lang w:val="en-GB"/>
              </w:rPr>
              <w:t>Wise 1980</w:t>
            </w:r>
          </w:p>
        </w:tc>
        <w:tc>
          <w:tcPr>
            <w:tcW w:w="1984" w:type="dxa"/>
            <w:tcBorders>
              <w:top w:val="single" w:sz="4" w:space="0" w:color="000000"/>
            </w:tcBorders>
            <w:shd w:val="clear" w:color="auto" w:fill="auto"/>
          </w:tcPr>
          <w:p w:rsidR="00F42072" w:rsidRPr="00D82C49" w:rsidRDefault="00F42072" w:rsidP="00E62543">
            <w:pPr>
              <w:suppressLineNumbers/>
              <w:rPr>
                <w:sz w:val="18"/>
                <w:szCs w:val="18"/>
                <w:lang w:val="en-GB"/>
              </w:rPr>
            </w:pPr>
            <w:r w:rsidRPr="00D82C49">
              <w:rPr>
                <w:sz w:val="18"/>
                <w:szCs w:val="18"/>
                <w:lang w:val="en-GB"/>
              </w:rPr>
              <w:t xml:space="preserve">Pp = (0.11 × </w:t>
            </w:r>
            <w:proofErr w:type="spellStart"/>
            <w:r w:rsidRPr="00D82C49">
              <w:rPr>
                <w:sz w:val="18"/>
                <w:szCs w:val="18"/>
                <w:lang w:val="en-GB"/>
              </w:rPr>
              <w:t>Lp</w:t>
            </w:r>
            <w:proofErr w:type="spellEnd"/>
            <w:r w:rsidRPr="00D82C49">
              <w:rPr>
                <w:sz w:val="18"/>
                <w:szCs w:val="18"/>
                <w:lang w:val="en-GB"/>
              </w:rPr>
              <w:t>)</w:t>
            </w:r>
            <w:r w:rsidRPr="00D82C49">
              <w:rPr>
                <w:sz w:val="18"/>
                <w:szCs w:val="18"/>
                <w:vertAlign w:val="superscript"/>
                <w:lang w:val="en-GB"/>
              </w:rPr>
              <w:t>3.21</w:t>
            </w:r>
          </w:p>
        </w:tc>
        <w:tc>
          <w:tcPr>
            <w:tcW w:w="1843" w:type="dxa"/>
            <w:tcBorders>
              <w:top w:val="single" w:sz="4" w:space="0" w:color="000000"/>
            </w:tcBorders>
            <w:shd w:val="clear" w:color="auto" w:fill="auto"/>
          </w:tcPr>
          <w:p w:rsidR="00F42072" w:rsidRPr="00D82C49" w:rsidRDefault="00F42072" w:rsidP="00E62543">
            <w:pPr>
              <w:suppressLineNumbers/>
              <w:rPr>
                <w:sz w:val="18"/>
                <w:szCs w:val="18"/>
                <w:lang w:val="en-GB"/>
              </w:rPr>
            </w:pPr>
            <w:r w:rsidRPr="00D82C49">
              <w:rPr>
                <w:sz w:val="18"/>
                <w:szCs w:val="18"/>
                <w:lang w:val="en-GB"/>
              </w:rPr>
              <w:t>Leopold et al. 2001</w:t>
            </w:r>
          </w:p>
        </w:tc>
      </w:tr>
      <w:tr w:rsidR="00F42072" w:rsidRPr="00847FE2" w:rsidTr="00E62543">
        <w:tc>
          <w:tcPr>
            <w:tcW w:w="1809" w:type="dxa"/>
            <w:shd w:val="clear" w:color="auto" w:fill="auto"/>
          </w:tcPr>
          <w:p w:rsidR="00F42072" w:rsidRPr="00D82C49" w:rsidRDefault="00F42072" w:rsidP="00E62543">
            <w:pPr>
              <w:suppressLineNumbers/>
              <w:rPr>
                <w:sz w:val="18"/>
                <w:szCs w:val="18"/>
                <w:lang w:val="en-GB"/>
              </w:rPr>
            </w:pPr>
            <w:proofErr w:type="spellStart"/>
            <w:r w:rsidRPr="00D82C49">
              <w:rPr>
                <w:sz w:val="18"/>
                <w:szCs w:val="18"/>
                <w:lang w:val="en-GB"/>
              </w:rPr>
              <w:t>Gadidae</w:t>
            </w:r>
            <w:proofErr w:type="spellEnd"/>
          </w:p>
        </w:tc>
        <w:tc>
          <w:tcPr>
            <w:tcW w:w="2410" w:type="dxa"/>
            <w:shd w:val="clear" w:color="auto" w:fill="auto"/>
          </w:tcPr>
          <w:p w:rsidR="00F42072" w:rsidRPr="00D82C49" w:rsidRDefault="00F42072" w:rsidP="00E62543">
            <w:pPr>
              <w:suppressLineNumbers/>
              <w:rPr>
                <w:sz w:val="18"/>
                <w:szCs w:val="18"/>
                <w:lang w:val="en-GB"/>
              </w:rPr>
            </w:pPr>
            <w:proofErr w:type="spellStart"/>
            <w:r w:rsidRPr="00D82C49">
              <w:rPr>
                <w:sz w:val="18"/>
                <w:szCs w:val="18"/>
                <w:lang w:val="en-GB"/>
              </w:rPr>
              <w:t>Lp</w:t>
            </w:r>
            <w:proofErr w:type="spellEnd"/>
            <w:r w:rsidRPr="00D82C49">
              <w:rPr>
                <w:sz w:val="18"/>
                <w:szCs w:val="18"/>
                <w:lang w:val="en-GB"/>
              </w:rPr>
              <w:t xml:space="preserve"> = 78.51 × </w:t>
            </w:r>
            <w:proofErr w:type="spellStart"/>
            <w:r w:rsidRPr="00D82C49">
              <w:rPr>
                <w:sz w:val="18"/>
                <w:szCs w:val="18"/>
                <w:lang w:val="en-GB"/>
              </w:rPr>
              <w:t>LVt</w:t>
            </w:r>
            <w:proofErr w:type="spellEnd"/>
            <w:r w:rsidRPr="00D82C49">
              <w:rPr>
                <w:sz w:val="18"/>
                <w:szCs w:val="18"/>
                <w:lang w:val="en-GB"/>
              </w:rPr>
              <w:t xml:space="preserve"> – 55.7</w:t>
            </w:r>
          </w:p>
        </w:tc>
        <w:tc>
          <w:tcPr>
            <w:tcW w:w="1843" w:type="dxa"/>
            <w:shd w:val="clear" w:color="auto" w:fill="auto"/>
          </w:tcPr>
          <w:p w:rsidR="00F42072" w:rsidRPr="00D82C49" w:rsidRDefault="00F42072" w:rsidP="00E62543">
            <w:pPr>
              <w:suppressLineNumbers/>
              <w:rPr>
                <w:sz w:val="18"/>
                <w:szCs w:val="18"/>
                <w:lang w:val="en-GB"/>
              </w:rPr>
            </w:pPr>
            <w:r w:rsidRPr="00D82C49">
              <w:rPr>
                <w:sz w:val="18"/>
                <w:szCs w:val="18"/>
                <w:lang w:val="en-GB"/>
              </w:rPr>
              <w:t>Watt et al. 1997</w:t>
            </w:r>
          </w:p>
        </w:tc>
        <w:tc>
          <w:tcPr>
            <w:tcW w:w="1984" w:type="dxa"/>
            <w:shd w:val="clear" w:color="auto" w:fill="auto"/>
          </w:tcPr>
          <w:p w:rsidR="00F42072" w:rsidRPr="00D82C49" w:rsidRDefault="00F42072" w:rsidP="00E62543">
            <w:pPr>
              <w:suppressLineNumbers/>
              <w:rPr>
                <w:sz w:val="18"/>
                <w:szCs w:val="18"/>
                <w:lang w:val="en-GB"/>
              </w:rPr>
            </w:pPr>
            <w:r w:rsidRPr="00D82C49">
              <w:rPr>
                <w:sz w:val="18"/>
                <w:szCs w:val="18"/>
                <w:lang w:val="en-GB"/>
              </w:rPr>
              <w:t xml:space="preserve">Pp = (0.2 × </w:t>
            </w:r>
            <w:proofErr w:type="spellStart"/>
            <w:r w:rsidRPr="00D82C49">
              <w:rPr>
                <w:sz w:val="18"/>
                <w:szCs w:val="18"/>
                <w:lang w:val="en-GB"/>
              </w:rPr>
              <w:t>Lp</w:t>
            </w:r>
            <w:proofErr w:type="spellEnd"/>
            <w:r w:rsidRPr="00D82C49">
              <w:rPr>
                <w:sz w:val="18"/>
                <w:szCs w:val="18"/>
                <w:lang w:val="en-GB"/>
              </w:rPr>
              <w:t>)</w:t>
            </w:r>
            <w:r w:rsidRPr="00D82C49">
              <w:rPr>
                <w:sz w:val="18"/>
                <w:szCs w:val="18"/>
                <w:vertAlign w:val="superscript"/>
                <w:lang w:val="en-GB"/>
              </w:rPr>
              <w:t>3.1</w:t>
            </w:r>
          </w:p>
        </w:tc>
        <w:tc>
          <w:tcPr>
            <w:tcW w:w="1843" w:type="dxa"/>
            <w:shd w:val="clear" w:color="auto" w:fill="auto"/>
          </w:tcPr>
          <w:p w:rsidR="00F42072" w:rsidRPr="00D82C49" w:rsidRDefault="00F42072" w:rsidP="00E62543">
            <w:pPr>
              <w:suppressLineNumbers/>
              <w:rPr>
                <w:sz w:val="18"/>
                <w:szCs w:val="18"/>
                <w:lang w:val="en-GB"/>
              </w:rPr>
            </w:pPr>
            <w:r w:rsidRPr="00D82C49">
              <w:rPr>
                <w:sz w:val="18"/>
                <w:szCs w:val="18"/>
                <w:lang w:val="en-GB"/>
              </w:rPr>
              <w:t>Leopold et al. 2001</w:t>
            </w:r>
          </w:p>
        </w:tc>
      </w:tr>
      <w:tr w:rsidR="00F42072" w:rsidRPr="00797787" w:rsidTr="00E62543">
        <w:tc>
          <w:tcPr>
            <w:tcW w:w="1809" w:type="dxa"/>
            <w:shd w:val="clear" w:color="auto" w:fill="auto"/>
          </w:tcPr>
          <w:p w:rsidR="00F42072" w:rsidRPr="00D82C49" w:rsidRDefault="00F42072" w:rsidP="00E62543">
            <w:pPr>
              <w:suppressLineNumbers/>
              <w:rPr>
                <w:sz w:val="18"/>
                <w:szCs w:val="18"/>
                <w:lang w:val="en-GB"/>
              </w:rPr>
            </w:pPr>
            <w:proofErr w:type="spellStart"/>
            <w:r w:rsidRPr="00D82C49">
              <w:rPr>
                <w:i/>
                <w:sz w:val="18"/>
                <w:szCs w:val="18"/>
                <w:lang w:val="en-GB"/>
              </w:rPr>
              <w:t>Gobius</w:t>
            </w:r>
            <w:proofErr w:type="spellEnd"/>
            <w:r w:rsidRPr="00D82C49">
              <w:rPr>
                <w:i/>
                <w:sz w:val="18"/>
                <w:szCs w:val="18"/>
                <w:lang w:val="en-GB"/>
              </w:rPr>
              <w:t xml:space="preserve"> </w:t>
            </w:r>
            <w:proofErr w:type="spellStart"/>
            <w:r w:rsidRPr="00D82C49">
              <w:rPr>
                <w:i/>
                <w:sz w:val="18"/>
                <w:szCs w:val="18"/>
                <w:lang w:val="en-GB"/>
              </w:rPr>
              <w:t>niger</w:t>
            </w:r>
            <w:proofErr w:type="spellEnd"/>
          </w:p>
        </w:tc>
        <w:tc>
          <w:tcPr>
            <w:tcW w:w="2410" w:type="dxa"/>
            <w:shd w:val="clear" w:color="auto" w:fill="auto"/>
          </w:tcPr>
          <w:p w:rsidR="00F42072" w:rsidRPr="00D82C49" w:rsidRDefault="00F42072" w:rsidP="00E62543">
            <w:pPr>
              <w:suppressLineNumbers/>
              <w:rPr>
                <w:sz w:val="18"/>
                <w:szCs w:val="18"/>
                <w:lang w:val="en-GB"/>
              </w:rPr>
            </w:pPr>
            <w:proofErr w:type="spellStart"/>
            <w:r w:rsidRPr="00D82C49">
              <w:rPr>
                <w:sz w:val="18"/>
                <w:szCs w:val="18"/>
                <w:lang w:val="en-GB"/>
              </w:rPr>
              <w:t>Lp</w:t>
            </w:r>
            <w:proofErr w:type="spellEnd"/>
            <w:r w:rsidRPr="00D82C49">
              <w:rPr>
                <w:sz w:val="18"/>
                <w:szCs w:val="18"/>
                <w:lang w:val="en-GB"/>
              </w:rPr>
              <w:t xml:space="preserve"> = 2.67 × Lot</w:t>
            </w:r>
          </w:p>
        </w:tc>
        <w:tc>
          <w:tcPr>
            <w:tcW w:w="1843" w:type="dxa"/>
            <w:shd w:val="clear" w:color="auto" w:fill="auto"/>
          </w:tcPr>
          <w:p w:rsidR="00F42072" w:rsidRPr="00D82C49" w:rsidRDefault="00F42072" w:rsidP="00E62543">
            <w:pPr>
              <w:suppressLineNumbers/>
              <w:rPr>
                <w:sz w:val="18"/>
                <w:szCs w:val="18"/>
                <w:lang w:val="en-GB"/>
              </w:rPr>
            </w:pPr>
            <w:r w:rsidRPr="00D82C49">
              <w:rPr>
                <w:sz w:val="18"/>
                <w:szCs w:val="18"/>
                <w:lang w:val="en-GB"/>
              </w:rPr>
              <w:t>Leopold et al. 2001</w:t>
            </w:r>
          </w:p>
        </w:tc>
        <w:tc>
          <w:tcPr>
            <w:tcW w:w="1984" w:type="dxa"/>
            <w:shd w:val="clear" w:color="auto" w:fill="auto"/>
          </w:tcPr>
          <w:p w:rsidR="00F42072" w:rsidRPr="00D82C49" w:rsidRDefault="00F42072" w:rsidP="00E62543">
            <w:pPr>
              <w:suppressLineNumbers/>
              <w:rPr>
                <w:sz w:val="18"/>
                <w:szCs w:val="18"/>
                <w:lang w:val="en-GB"/>
              </w:rPr>
            </w:pPr>
            <w:r w:rsidRPr="00D82C49">
              <w:rPr>
                <w:sz w:val="18"/>
                <w:szCs w:val="18"/>
                <w:lang w:val="en-GB"/>
              </w:rPr>
              <w:t xml:space="preserve">Pp = (0.24 × </w:t>
            </w:r>
            <w:proofErr w:type="spellStart"/>
            <w:r w:rsidRPr="00D82C49">
              <w:rPr>
                <w:sz w:val="18"/>
                <w:szCs w:val="18"/>
                <w:lang w:val="en-GB"/>
              </w:rPr>
              <w:t>Lp</w:t>
            </w:r>
            <w:proofErr w:type="spellEnd"/>
            <w:r w:rsidRPr="00D82C49">
              <w:rPr>
                <w:sz w:val="18"/>
                <w:szCs w:val="18"/>
                <w:lang w:val="en-GB"/>
              </w:rPr>
              <w:t>)</w:t>
            </w:r>
            <w:r w:rsidRPr="00D82C49">
              <w:rPr>
                <w:sz w:val="18"/>
                <w:szCs w:val="18"/>
                <w:vertAlign w:val="superscript"/>
                <w:lang w:val="en-GB"/>
              </w:rPr>
              <w:t>3</w:t>
            </w:r>
          </w:p>
        </w:tc>
        <w:tc>
          <w:tcPr>
            <w:tcW w:w="1843" w:type="dxa"/>
            <w:shd w:val="clear" w:color="auto" w:fill="auto"/>
          </w:tcPr>
          <w:p w:rsidR="00F42072" w:rsidRPr="00D82C49" w:rsidRDefault="00F42072" w:rsidP="00E62543">
            <w:pPr>
              <w:suppressLineNumbers/>
              <w:rPr>
                <w:sz w:val="18"/>
                <w:szCs w:val="18"/>
                <w:lang w:val="en-GB"/>
              </w:rPr>
            </w:pPr>
            <w:r w:rsidRPr="00D82C49">
              <w:rPr>
                <w:sz w:val="18"/>
                <w:szCs w:val="18"/>
                <w:lang w:val="en-GB"/>
              </w:rPr>
              <w:t>Leopold et al. 2001</w:t>
            </w:r>
          </w:p>
        </w:tc>
      </w:tr>
      <w:tr w:rsidR="00F42072" w:rsidRPr="00847FE2" w:rsidTr="00E62543">
        <w:tc>
          <w:tcPr>
            <w:tcW w:w="1809" w:type="dxa"/>
            <w:shd w:val="clear" w:color="auto" w:fill="auto"/>
          </w:tcPr>
          <w:p w:rsidR="00F42072" w:rsidRPr="00D82C49" w:rsidRDefault="00F42072" w:rsidP="00E62543">
            <w:pPr>
              <w:suppressLineNumbers/>
              <w:rPr>
                <w:sz w:val="18"/>
                <w:szCs w:val="18"/>
                <w:lang w:val="en-GB"/>
              </w:rPr>
            </w:pPr>
            <w:proofErr w:type="spellStart"/>
            <w:r w:rsidRPr="00D82C49">
              <w:rPr>
                <w:sz w:val="18"/>
                <w:szCs w:val="18"/>
                <w:lang w:val="en-GB"/>
              </w:rPr>
              <w:t>Gobiidae</w:t>
            </w:r>
            <w:proofErr w:type="spellEnd"/>
          </w:p>
        </w:tc>
        <w:tc>
          <w:tcPr>
            <w:tcW w:w="2410" w:type="dxa"/>
            <w:shd w:val="clear" w:color="auto" w:fill="auto"/>
          </w:tcPr>
          <w:p w:rsidR="00F42072" w:rsidRPr="00D82C49" w:rsidRDefault="00F42072" w:rsidP="00E62543">
            <w:pPr>
              <w:suppressLineNumbers/>
              <w:rPr>
                <w:sz w:val="18"/>
                <w:szCs w:val="18"/>
                <w:lang w:val="en-GB"/>
              </w:rPr>
            </w:pPr>
            <w:proofErr w:type="spellStart"/>
            <w:r w:rsidRPr="00D82C49">
              <w:rPr>
                <w:sz w:val="18"/>
                <w:szCs w:val="18"/>
                <w:lang w:val="en-GB"/>
              </w:rPr>
              <w:t>LVt</w:t>
            </w:r>
            <w:proofErr w:type="spellEnd"/>
            <w:r w:rsidRPr="00D82C49">
              <w:rPr>
                <w:sz w:val="18"/>
                <w:szCs w:val="18"/>
                <w:lang w:val="en-GB"/>
              </w:rPr>
              <w:t xml:space="preserve">: 1.6 % to 2.1 % </w:t>
            </w:r>
            <w:proofErr w:type="spellStart"/>
            <w:r w:rsidRPr="00D82C49">
              <w:rPr>
                <w:sz w:val="18"/>
                <w:szCs w:val="18"/>
                <w:lang w:val="en-GB"/>
              </w:rPr>
              <w:t>Lp</w:t>
            </w:r>
            <w:proofErr w:type="spellEnd"/>
          </w:p>
        </w:tc>
        <w:tc>
          <w:tcPr>
            <w:tcW w:w="1843" w:type="dxa"/>
            <w:shd w:val="clear" w:color="auto" w:fill="auto"/>
          </w:tcPr>
          <w:p w:rsidR="00F42072" w:rsidRPr="00D82C49" w:rsidRDefault="00F42072" w:rsidP="00E62543">
            <w:pPr>
              <w:suppressLineNumbers/>
              <w:rPr>
                <w:sz w:val="18"/>
                <w:szCs w:val="18"/>
                <w:lang w:val="en-GB"/>
              </w:rPr>
            </w:pPr>
            <w:r w:rsidRPr="00D82C49">
              <w:rPr>
                <w:sz w:val="18"/>
                <w:szCs w:val="18"/>
                <w:lang w:val="en-GB"/>
              </w:rPr>
              <w:t>Watt et al. 1997</w:t>
            </w:r>
          </w:p>
        </w:tc>
        <w:tc>
          <w:tcPr>
            <w:tcW w:w="1984" w:type="dxa"/>
            <w:shd w:val="clear" w:color="auto" w:fill="auto"/>
          </w:tcPr>
          <w:p w:rsidR="00F42072" w:rsidRPr="00D82C49" w:rsidRDefault="00F42072" w:rsidP="00E62543">
            <w:pPr>
              <w:suppressLineNumbers/>
              <w:rPr>
                <w:sz w:val="18"/>
                <w:szCs w:val="18"/>
                <w:lang w:val="en-GB"/>
              </w:rPr>
            </w:pPr>
            <w:r w:rsidRPr="00D82C49">
              <w:rPr>
                <w:sz w:val="18"/>
                <w:szCs w:val="18"/>
                <w:lang w:val="en-GB"/>
              </w:rPr>
              <w:t xml:space="preserve">Pp = (0.24 × </w:t>
            </w:r>
            <w:proofErr w:type="spellStart"/>
            <w:r w:rsidRPr="00D82C49">
              <w:rPr>
                <w:sz w:val="18"/>
                <w:szCs w:val="18"/>
                <w:lang w:val="en-GB"/>
              </w:rPr>
              <w:t>Lp</w:t>
            </w:r>
            <w:proofErr w:type="spellEnd"/>
            <w:r w:rsidRPr="00D82C49">
              <w:rPr>
                <w:sz w:val="18"/>
                <w:szCs w:val="18"/>
                <w:lang w:val="en-GB"/>
              </w:rPr>
              <w:t>)</w:t>
            </w:r>
            <w:r w:rsidRPr="00D82C49">
              <w:rPr>
                <w:sz w:val="18"/>
                <w:szCs w:val="18"/>
                <w:vertAlign w:val="superscript"/>
                <w:lang w:val="en-GB"/>
              </w:rPr>
              <w:t>3</w:t>
            </w:r>
          </w:p>
        </w:tc>
        <w:tc>
          <w:tcPr>
            <w:tcW w:w="1843" w:type="dxa"/>
            <w:shd w:val="clear" w:color="auto" w:fill="auto"/>
          </w:tcPr>
          <w:p w:rsidR="00F42072" w:rsidRPr="00D82C49" w:rsidRDefault="00F42072" w:rsidP="00E62543">
            <w:pPr>
              <w:suppressLineNumbers/>
              <w:rPr>
                <w:sz w:val="18"/>
                <w:szCs w:val="18"/>
                <w:lang w:val="en-GB"/>
              </w:rPr>
            </w:pPr>
            <w:r w:rsidRPr="00D82C49">
              <w:rPr>
                <w:sz w:val="18"/>
                <w:szCs w:val="18"/>
                <w:lang w:val="en-GB"/>
              </w:rPr>
              <w:t>Leopold et al. 2001</w:t>
            </w:r>
          </w:p>
        </w:tc>
      </w:tr>
      <w:tr w:rsidR="00F42072" w:rsidRPr="00DA3097" w:rsidTr="00E62543">
        <w:tc>
          <w:tcPr>
            <w:tcW w:w="1809" w:type="dxa"/>
            <w:shd w:val="clear" w:color="auto" w:fill="auto"/>
          </w:tcPr>
          <w:p w:rsidR="00F42072" w:rsidRPr="00D82C49" w:rsidRDefault="00F42072" w:rsidP="00E62543">
            <w:pPr>
              <w:suppressLineNumbers/>
              <w:rPr>
                <w:sz w:val="18"/>
                <w:szCs w:val="18"/>
                <w:lang w:val="en-GB"/>
              </w:rPr>
            </w:pPr>
            <w:proofErr w:type="spellStart"/>
            <w:r w:rsidRPr="00D82C49">
              <w:rPr>
                <w:sz w:val="18"/>
                <w:szCs w:val="18"/>
                <w:lang w:val="en-GB"/>
              </w:rPr>
              <w:t>Labridae</w:t>
            </w:r>
            <w:proofErr w:type="spellEnd"/>
          </w:p>
        </w:tc>
        <w:tc>
          <w:tcPr>
            <w:tcW w:w="2410" w:type="dxa"/>
            <w:shd w:val="clear" w:color="auto" w:fill="auto"/>
          </w:tcPr>
          <w:p w:rsidR="00F42072" w:rsidRPr="00D82C49" w:rsidRDefault="00F42072" w:rsidP="00E62543">
            <w:pPr>
              <w:suppressLineNumbers/>
              <w:rPr>
                <w:sz w:val="18"/>
                <w:szCs w:val="18"/>
                <w:lang w:val="en-GB"/>
              </w:rPr>
            </w:pPr>
            <w:proofErr w:type="spellStart"/>
            <w:r w:rsidRPr="00D82C49">
              <w:rPr>
                <w:sz w:val="18"/>
                <w:szCs w:val="18"/>
                <w:lang w:val="en-GB"/>
              </w:rPr>
              <w:t>LVt</w:t>
            </w:r>
            <w:proofErr w:type="spellEnd"/>
            <w:r w:rsidRPr="00D82C49">
              <w:rPr>
                <w:sz w:val="18"/>
                <w:szCs w:val="18"/>
                <w:lang w:val="en-GB"/>
              </w:rPr>
              <w:t xml:space="preserve">: 1.5 % to 2 % </w:t>
            </w:r>
            <w:proofErr w:type="spellStart"/>
            <w:r w:rsidRPr="00D82C49">
              <w:rPr>
                <w:sz w:val="18"/>
                <w:szCs w:val="18"/>
                <w:lang w:val="en-GB"/>
              </w:rPr>
              <w:t>Lp</w:t>
            </w:r>
            <w:proofErr w:type="spellEnd"/>
          </w:p>
        </w:tc>
        <w:tc>
          <w:tcPr>
            <w:tcW w:w="1843" w:type="dxa"/>
            <w:shd w:val="clear" w:color="auto" w:fill="auto"/>
          </w:tcPr>
          <w:p w:rsidR="00F42072" w:rsidRPr="00D82C49" w:rsidRDefault="00F42072" w:rsidP="00E62543">
            <w:pPr>
              <w:suppressLineNumbers/>
              <w:rPr>
                <w:sz w:val="18"/>
                <w:szCs w:val="18"/>
                <w:lang w:val="en-GB"/>
              </w:rPr>
            </w:pPr>
            <w:r w:rsidRPr="00D82C49">
              <w:rPr>
                <w:sz w:val="18"/>
                <w:szCs w:val="18"/>
                <w:lang w:val="en-GB"/>
              </w:rPr>
              <w:t>Watt et al. 1997</w:t>
            </w:r>
          </w:p>
        </w:tc>
        <w:tc>
          <w:tcPr>
            <w:tcW w:w="1984" w:type="dxa"/>
            <w:shd w:val="clear" w:color="auto" w:fill="auto"/>
          </w:tcPr>
          <w:p w:rsidR="00F42072" w:rsidRPr="00D82C49" w:rsidRDefault="00F42072" w:rsidP="00E62543">
            <w:pPr>
              <w:suppressLineNumbers/>
              <w:rPr>
                <w:sz w:val="18"/>
                <w:szCs w:val="18"/>
                <w:lang w:val="en-GB"/>
              </w:rPr>
            </w:pPr>
            <w:r w:rsidRPr="00D82C49">
              <w:rPr>
                <w:sz w:val="18"/>
                <w:szCs w:val="18"/>
                <w:lang w:val="en-GB"/>
              </w:rPr>
              <w:t>Pp =0.0112 × Lp</w:t>
            </w:r>
            <w:r w:rsidRPr="00D82C49">
              <w:rPr>
                <w:sz w:val="18"/>
                <w:szCs w:val="18"/>
                <w:vertAlign w:val="superscript"/>
                <w:lang w:val="en-GB"/>
              </w:rPr>
              <w:t>3.17</w:t>
            </w:r>
          </w:p>
        </w:tc>
        <w:tc>
          <w:tcPr>
            <w:tcW w:w="1843" w:type="dxa"/>
            <w:shd w:val="clear" w:color="auto" w:fill="auto"/>
          </w:tcPr>
          <w:p w:rsidR="00F42072" w:rsidRPr="00D82C49" w:rsidRDefault="00F42072" w:rsidP="00E62543">
            <w:pPr>
              <w:suppressLineNumbers/>
              <w:rPr>
                <w:sz w:val="18"/>
                <w:szCs w:val="18"/>
              </w:rPr>
            </w:pPr>
            <w:proofErr w:type="spellStart"/>
            <w:r w:rsidRPr="00D82C49">
              <w:rPr>
                <w:sz w:val="18"/>
                <w:szCs w:val="18"/>
                <w:lang w:val="en-GB"/>
              </w:rPr>
              <w:t>Veiga</w:t>
            </w:r>
            <w:proofErr w:type="spellEnd"/>
            <w:r w:rsidRPr="00D82C49">
              <w:rPr>
                <w:sz w:val="18"/>
                <w:szCs w:val="18"/>
                <w:lang w:val="en-GB"/>
              </w:rPr>
              <w:t xml:space="preserve"> et a</w:t>
            </w:r>
            <w:r w:rsidRPr="00D82C49">
              <w:rPr>
                <w:sz w:val="18"/>
                <w:szCs w:val="18"/>
              </w:rPr>
              <w:t>l. 2009</w:t>
            </w:r>
          </w:p>
        </w:tc>
      </w:tr>
      <w:tr w:rsidR="00F42072" w:rsidRPr="00DA3097" w:rsidTr="00E62543">
        <w:tc>
          <w:tcPr>
            <w:tcW w:w="1809" w:type="dxa"/>
            <w:shd w:val="clear" w:color="auto" w:fill="auto"/>
          </w:tcPr>
          <w:p w:rsidR="00F42072" w:rsidRPr="00D82C49" w:rsidRDefault="00F42072" w:rsidP="00E62543">
            <w:pPr>
              <w:suppressLineNumbers/>
              <w:rPr>
                <w:sz w:val="18"/>
                <w:szCs w:val="18"/>
              </w:rPr>
            </w:pPr>
            <w:r w:rsidRPr="00D82C49">
              <w:rPr>
                <w:sz w:val="18"/>
                <w:szCs w:val="18"/>
              </w:rPr>
              <w:t>Mugilidae</w:t>
            </w:r>
          </w:p>
        </w:tc>
        <w:tc>
          <w:tcPr>
            <w:tcW w:w="2410" w:type="dxa"/>
            <w:shd w:val="clear" w:color="auto" w:fill="auto"/>
          </w:tcPr>
          <w:p w:rsidR="00F42072" w:rsidRPr="00D82C49" w:rsidRDefault="00F42072" w:rsidP="00E62543">
            <w:pPr>
              <w:suppressLineNumbers/>
              <w:rPr>
                <w:sz w:val="18"/>
                <w:szCs w:val="18"/>
              </w:rPr>
            </w:pPr>
            <w:r w:rsidRPr="00D82C49">
              <w:rPr>
                <w:sz w:val="18"/>
                <w:szCs w:val="18"/>
              </w:rPr>
              <w:t>Lp = 4.71 × Lot – 4.31</w:t>
            </w:r>
          </w:p>
        </w:tc>
        <w:tc>
          <w:tcPr>
            <w:tcW w:w="1843" w:type="dxa"/>
            <w:shd w:val="clear" w:color="auto" w:fill="auto"/>
          </w:tcPr>
          <w:p w:rsidR="00F42072" w:rsidRPr="00D82C49" w:rsidRDefault="00F42072" w:rsidP="00E62543">
            <w:pPr>
              <w:suppressLineNumbers/>
              <w:rPr>
                <w:sz w:val="18"/>
                <w:szCs w:val="18"/>
              </w:rPr>
            </w:pPr>
            <w:r w:rsidRPr="00D82C49">
              <w:rPr>
                <w:sz w:val="18"/>
                <w:szCs w:val="18"/>
              </w:rPr>
              <w:t>Leopold et al. 2001</w:t>
            </w:r>
          </w:p>
        </w:tc>
        <w:tc>
          <w:tcPr>
            <w:tcW w:w="1984" w:type="dxa"/>
            <w:shd w:val="clear" w:color="auto" w:fill="auto"/>
          </w:tcPr>
          <w:p w:rsidR="00F42072" w:rsidRPr="00D82C49" w:rsidRDefault="00F42072" w:rsidP="00E62543">
            <w:pPr>
              <w:suppressLineNumbers/>
              <w:rPr>
                <w:sz w:val="18"/>
                <w:szCs w:val="18"/>
              </w:rPr>
            </w:pPr>
            <w:r w:rsidRPr="00D82C49">
              <w:rPr>
                <w:sz w:val="18"/>
                <w:szCs w:val="18"/>
              </w:rPr>
              <w:t>Pp = (0.21 × Lp)</w:t>
            </w:r>
            <w:r w:rsidRPr="00D82C49">
              <w:rPr>
                <w:sz w:val="18"/>
                <w:szCs w:val="18"/>
                <w:vertAlign w:val="superscript"/>
              </w:rPr>
              <w:t>3</w:t>
            </w:r>
          </w:p>
        </w:tc>
        <w:tc>
          <w:tcPr>
            <w:tcW w:w="1843" w:type="dxa"/>
            <w:shd w:val="clear" w:color="auto" w:fill="auto"/>
          </w:tcPr>
          <w:p w:rsidR="00F42072" w:rsidRPr="00D82C49" w:rsidRDefault="00F42072" w:rsidP="00E62543">
            <w:pPr>
              <w:suppressLineNumbers/>
              <w:rPr>
                <w:sz w:val="18"/>
                <w:szCs w:val="18"/>
              </w:rPr>
            </w:pPr>
            <w:r w:rsidRPr="00D82C49">
              <w:rPr>
                <w:sz w:val="18"/>
                <w:szCs w:val="18"/>
              </w:rPr>
              <w:t>Leopold et al. 2001</w:t>
            </w:r>
          </w:p>
        </w:tc>
      </w:tr>
      <w:tr w:rsidR="00F42072" w:rsidRPr="00DA3097" w:rsidTr="00E62543">
        <w:tc>
          <w:tcPr>
            <w:tcW w:w="1809" w:type="dxa"/>
            <w:shd w:val="clear" w:color="auto" w:fill="auto"/>
          </w:tcPr>
          <w:p w:rsidR="00F42072" w:rsidRPr="00D82C49" w:rsidRDefault="00F42072" w:rsidP="00E62543">
            <w:pPr>
              <w:suppressLineNumbers/>
              <w:rPr>
                <w:sz w:val="18"/>
                <w:szCs w:val="18"/>
              </w:rPr>
            </w:pPr>
            <w:r w:rsidRPr="00D82C49">
              <w:rPr>
                <w:sz w:val="18"/>
                <w:szCs w:val="18"/>
              </w:rPr>
              <w:t>Mugilidae</w:t>
            </w:r>
          </w:p>
        </w:tc>
        <w:tc>
          <w:tcPr>
            <w:tcW w:w="2410" w:type="dxa"/>
            <w:shd w:val="clear" w:color="auto" w:fill="auto"/>
          </w:tcPr>
          <w:p w:rsidR="00F42072" w:rsidRPr="00D82C49" w:rsidRDefault="00F42072" w:rsidP="00E62543">
            <w:pPr>
              <w:suppressLineNumbers/>
              <w:rPr>
                <w:sz w:val="18"/>
                <w:szCs w:val="18"/>
              </w:rPr>
            </w:pPr>
            <w:r w:rsidRPr="00D82C49">
              <w:rPr>
                <w:sz w:val="18"/>
                <w:szCs w:val="18"/>
              </w:rPr>
              <w:t xml:space="preserve">Lp = 1.5501 × Ls </w:t>
            </w:r>
            <w:r w:rsidRPr="00D82C49">
              <w:rPr>
                <w:sz w:val="18"/>
                <w:szCs w:val="18"/>
                <w:vertAlign w:val="superscript"/>
              </w:rPr>
              <w:t>0.7751</w:t>
            </w:r>
          </w:p>
        </w:tc>
        <w:tc>
          <w:tcPr>
            <w:tcW w:w="1843" w:type="dxa"/>
            <w:shd w:val="clear" w:color="auto" w:fill="auto"/>
          </w:tcPr>
          <w:p w:rsidR="00F42072" w:rsidRPr="00D82C49" w:rsidRDefault="00F42072" w:rsidP="00E62543">
            <w:pPr>
              <w:suppressLineNumbers/>
              <w:rPr>
                <w:sz w:val="18"/>
                <w:szCs w:val="18"/>
              </w:rPr>
            </w:pPr>
            <w:r w:rsidRPr="00D82C49">
              <w:rPr>
                <w:sz w:val="18"/>
                <w:szCs w:val="18"/>
              </w:rPr>
              <w:t>Hotos 2003</w:t>
            </w:r>
          </w:p>
        </w:tc>
        <w:tc>
          <w:tcPr>
            <w:tcW w:w="1984" w:type="dxa"/>
            <w:shd w:val="clear" w:color="auto" w:fill="auto"/>
          </w:tcPr>
          <w:p w:rsidR="00F42072" w:rsidRPr="00D82C49" w:rsidRDefault="00F42072" w:rsidP="00E62543">
            <w:pPr>
              <w:suppressLineNumbers/>
              <w:rPr>
                <w:sz w:val="18"/>
                <w:szCs w:val="18"/>
              </w:rPr>
            </w:pPr>
            <w:r w:rsidRPr="00D82C49">
              <w:rPr>
                <w:sz w:val="18"/>
                <w:szCs w:val="18"/>
              </w:rPr>
              <w:t>Pp = (0.21 × Lp)</w:t>
            </w:r>
            <w:r w:rsidRPr="00D82C49">
              <w:rPr>
                <w:sz w:val="18"/>
                <w:szCs w:val="18"/>
                <w:vertAlign w:val="superscript"/>
              </w:rPr>
              <w:t>4</w:t>
            </w:r>
          </w:p>
        </w:tc>
        <w:tc>
          <w:tcPr>
            <w:tcW w:w="1843" w:type="dxa"/>
            <w:shd w:val="clear" w:color="auto" w:fill="auto"/>
          </w:tcPr>
          <w:p w:rsidR="00F42072" w:rsidRPr="00D82C49" w:rsidRDefault="00F42072" w:rsidP="00E62543">
            <w:pPr>
              <w:suppressLineNumbers/>
              <w:rPr>
                <w:sz w:val="18"/>
                <w:szCs w:val="18"/>
              </w:rPr>
            </w:pPr>
            <w:r w:rsidRPr="00D82C49">
              <w:rPr>
                <w:sz w:val="18"/>
                <w:szCs w:val="18"/>
              </w:rPr>
              <w:t>Veiga et al. 2009</w:t>
            </w:r>
          </w:p>
        </w:tc>
      </w:tr>
      <w:tr w:rsidR="00F42072" w:rsidRPr="001C06EA" w:rsidTr="00E62543">
        <w:tc>
          <w:tcPr>
            <w:tcW w:w="1809" w:type="dxa"/>
            <w:shd w:val="clear" w:color="auto" w:fill="auto"/>
          </w:tcPr>
          <w:p w:rsidR="00F42072" w:rsidRPr="00D82C49" w:rsidRDefault="00F42072" w:rsidP="00E62543">
            <w:pPr>
              <w:suppressLineNumbers/>
              <w:rPr>
                <w:i/>
                <w:sz w:val="18"/>
                <w:szCs w:val="18"/>
              </w:rPr>
            </w:pPr>
            <w:r w:rsidRPr="00D82C49">
              <w:rPr>
                <w:i/>
                <w:sz w:val="18"/>
                <w:szCs w:val="18"/>
              </w:rPr>
              <w:t>Taurulus bubalis</w:t>
            </w:r>
          </w:p>
        </w:tc>
        <w:tc>
          <w:tcPr>
            <w:tcW w:w="2410" w:type="dxa"/>
            <w:shd w:val="clear" w:color="auto" w:fill="auto"/>
          </w:tcPr>
          <w:p w:rsidR="00F42072" w:rsidRPr="00D82C49" w:rsidRDefault="00F42072" w:rsidP="00E62543">
            <w:pPr>
              <w:suppressLineNumbers/>
              <w:rPr>
                <w:sz w:val="18"/>
                <w:szCs w:val="18"/>
                <w:lang w:val="en-GB"/>
              </w:rPr>
            </w:pPr>
            <w:proofErr w:type="spellStart"/>
            <w:r w:rsidRPr="00D82C49">
              <w:rPr>
                <w:sz w:val="18"/>
                <w:szCs w:val="18"/>
                <w:lang w:val="en-GB"/>
              </w:rPr>
              <w:t>LVt</w:t>
            </w:r>
            <w:proofErr w:type="spellEnd"/>
            <w:r w:rsidRPr="00D82C49">
              <w:rPr>
                <w:sz w:val="18"/>
                <w:szCs w:val="18"/>
                <w:lang w:val="en-GB"/>
              </w:rPr>
              <w:t xml:space="preserve">: 1.4 % to 17 % </w:t>
            </w:r>
            <w:proofErr w:type="spellStart"/>
            <w:r w:rsidRPr="00D82C49">
              <w:rPr>
                <w:sz w:val="18"/>
                <w:szCs w:val="18"/>
                <w:lang w:val="en-GB"/>
              </w:rPr>
              <w:t>Lp</w:t>
            </w:r>
            <w:proofErr w:type="spellEnd"/>
          </w:p>
        </w:tc>
        <w:tc>
          <w:tcPr>
            <w:tcW w:w="1843" w:type="dxa"/>
            <w:shd w:val="clear" w:color="auto" w:fill="auto"/>
          </w:tcPr>
          <w:p w:rsidR="00F42072" w:rsidRPr="00D82C49" w:rsidRDefault="00F42072" w:rsidP="00E62543">
            <w:pPr>
              <w:suppressLineNumbers/>
              <w:rPr>
                <w:sz w:val="18"/>
                <w:szCs w:val="18"/>
                <w:lang w:val="en-GB"/>
              </w:rPr>
            </w:pPr>
            <w:r w:rsidRPr="00D82C49">
              <w:rPr>
                <w:sz w:val="18"/>
                <w:szCs w:val="18"/>
                <w:lang w:val="en-GB"/>
              </w:rPr>
              <w:t>Watt et al. 1997</w:t>
            </w:r>
          </w:p>
        </w:tc>
        <w:tc>
          <w:tcPr>
            <w:tcW w:w="1984" w:type="dxa"/>
            <w:shd w:val="clear" w:color="auto" w:fill="auto"/>
          </w:tcPr>
          <w:p w:rsidR="00F42072" w:rsidRPr="00D82C49" w:rsidRDefault="00F42072" w:rsidP="00E62543">
            <w:pPr>
              <w:suppressLineNumbers/>
              <w:rPr>
                <w:sz w:val="18"/>
                <w:szCs w:val="18"/>
                <w:lang w:val="en-GB"/>
              </w:rPr>
            </w:pPr>
            <w:r w:rsidRPr="00D82C49">
              <w:rPr>
                <w:sz w:val="18"/>
                <w:szCs w:val="18"/>
                <w:lang w:val="en-GB"/>
              </w:rPr>
              <w:t xml:space="preserve">Pp = 0.23 × </w:t>
            </w:r>
            <w:proofErr w:type="spellStart"/>
            <w:r w:rsidRPr="00D82C49">
              <w:rPr>
                <w:sz w:val="18"/>
                <w:szCs w:val="18"/>
                <w:lang w:val="en-GB"/>
              </w:rPr>
              <w:t>Lp</w:t>
            </w:r>
            <w:proofErr w:type="spellEnd"/>
            <w:r w:rsidRPr="00D82C49">
              <w:rPr>
                <w:sz w:val="18"/>
                <w:szCs w:val="18"/>
                <w:lang w:val="en-GB"/>
              </w:rPr>
              <w:t>)</w:t>
            </w:r>
            <w:r w:rsidRPr="00D82C49">
              <w:rPr>
                <w:sz w:val="18"/>
                <w:szCs w:val="18"/>
                <w:vertAlign w:val="superscript"/>
                <w:lang w:val="en-GB"/>
              </w:rPr>
              <w:t>3.33</w:t>
            </w:r>
          </w:p>
        </w:tc>
        <w:tc>
          <w:tcPr>
            <w:tcW w:w="1843" w:type="dxa"/>
            <w:shd w:val="clear" w:color="auto" w:fill="auto"/>
          </w:tcPr>
          <w:p w:rsidR="00F42072" w:rsidRPr="00D82C49" w:rsidRDefault="00F42072" w:rsidP="00E62543">
            <w:pPr>
              <w:suppressLineNumbers/>
              <w:rPr>
                <w:sz w:val="18"/>
                <w:szCs w:val="18"/>
                <w:lang w:val="en-GB"/>
              </w:rPr>
            </w:pPr>
            <w:r w:rsidRPr="00D82C49">
              <w:rPr>
                <w:sz w:val="18"/>
                <w:szCs w:val="18"/>
                <w:lang w:val="en-GB"/>
              </w:rPr>
              <w:t>Leopold et al. 2001</w:t>
            </w:r>
          </w:p>
        </w:tc>
      </w:tr>
      <w:tr w:rsidR="00F42072" w:rsidRPr="00797787" w:rsidTr="00E62543">
        <w:tc>
          <w:tcPr>
            <w:tcW w:w="1809" w:type="dxa"/>
            <w:shd w:val="clear" w:color="auto" w:fill="auto"/>
          </w:tcPr>
          <w:p w:rsidR="00F42072" w:rsidRPr="00D82C49" w:rsidRDefault="00F42072" w:rsidP="00E62543">
            <w:pPr>
              <w:suppressLineNumbers/>
              <w:rPr>
                <w:sz w:val="18"/>
                <w:szCs w:val="18"/>
                <w:lang w:val="en-GB"/>
              </w:rPr>
            </w:pPr>
            <w:proofErr w:type="spellStart"/>
            <w:r w:rsidRPr="00D82C49">
              <w:rPr>
                <w:sz w:val="18"/>
                <w:szCs w:val="18"/>
                <w:lang w:val="en-GB"/>
              </w:rPr>
              <w:t>Pleuronectidae</w:t>
            </w:r>
            <w:proofErr w:type="spellEnd"/>
          </w:p>
        </w:tc>
        <w:tc>
          <w:tcPr>
            <w:tcW w:w="2410" w:type="dxa"/>
            <w:shd w:val="clear" w:color="auto" w:fill="auto"/>
          </w:tcPr>
          <w:p w:rsidR="00F42072" w:rsidRPr="00D82C49" w:rsidRDefault="00F42072" w:rsidP="00E62543">
            <w:pPr>
              <w:suppressLineNumbers/>
              <w:rPr>
                <w:sz w:val="18"/>
                <w:szCs w:val="18"/>
                <w:lang w:val="en-GB"/>
              </w:rPr>
            </w:pPr>
            <w:proofErr w:type="spellStart"/>
            <w:r w:rsidRPr="00D82C49">
              <w:rPr>
                <w:sz w:val="18"/>
                <w:szCs w:val="18"/>
                <w:lang w:val="en-GB"/>
              </w:rPr>
              <w:t>lnLp</w:t>
            </w:r>
            <w:proofErr w:type="spellEnd"/>
            <w:r w:rsidRPr="00D82C49">
              <w:rPr>
                <w:sz w:val="18"/>
                <w:szCs w:val="18"/>
                <w:lang w:val="en-GB"/>
              </w:rPr>
              <w:t xml:space="preserve"> = 4.4671 + 0.952lnLVt</w:t>
            </w:r>
          </w:p>
        </w:tc>
        <w:tc>
          <w:tcPr>
            <w:tcW w:w="1843" w:type="dxa"/>
            <w:shd w:val="clear" w:color="auto" w:fill="auto"/>
          </w:tcPr>
          <w:p w:rsidR="00F42072" w:rsidRPr="00D82C49" w:rsidRDefault="00F42072" w:rsidP="00E62543">
            <w:pPr>
              <w:suppressLineNumbers/>
              <w:rPr>
                <w:sz w:val="18"/>
                <w:szCs w:val="18"/>
                <w:lang w:val="en-GB"/>
              </w:rPr>
            </w:pPr>
            <w:r w:rsidRPr="00D82C49">
              <w:rPr>
                <w:sz w:val="18"/>
                <w:szCs w:val="18"/>
                <w:lang w:val="en-GB"/>
              </w:rPr>
              <w:t>Watt et al. 1997</w:t>
            </w:r>
          </w:p>
        </w:tc>
        <w:tc>
          <w:tcPr>
            <w:tcW w:w="1984" w:type="dxa"/>
            <w:shd w:val="clear" w:color="auto" w:fill="auto"/>
          </w:tcPr>
          <w:p w:rsidR="00F42072" w:rsidRPr="00D82C49" w:rsidRDefault="00F42072" w:rsidP="00E62543">
            <w:pPr>
              <w:suppressLineNumbers/>
              <w:rPr>
                <w:sz w:val="18"/>
                <w:szCs w:val="18"/>
                <w:lang w:val="en-GB"/>
              </w:rPr>
            </w:pPr>
            <w:r w:rsidRPr="00D82C49">
              <w:rPr>
                <w:sz w:val="18"/>
                <w:szCs w:val="18"/>
                <w:lang w:val="en-GB"/>
              </w:rPr>
              <w:t xml:space="preserve">Pp = (0.22 × </w:t>
            </w:r>
            <w:proofErr w:type="spellStart"/>
            <w:r w:rsidRPr="00D82C49">
              <w:rPr>
                <w:sz w:val="18"/>
                <w:szCs w:val="18"/>
                <w:lang w:val="en-GB"/>
              </w:rPr>
              <w:t>Lp</w:t>
            </w:r>
            <w:proofErr w:type="spellEnd"/>
            <w:r w:rsidRPr="00D82C49">
              <w:rPr>
                <w:sz w:val="18"/>
                <w:szCs w:val="18"/>
                <w:lang w:val="en-GB"/>
              </w:rPr>
              <w:t>)</w:t>
            </w:r>
            <w:r w:rsidRPr="00D82C49">
              <w:rPr>
                <w:sz w:val="18"/>
                <w:szCs w:val="18"/>
                <w:vertAlign w:val="superscript"/>
                <w:lang w:val="en-GB"/>
              </w:rPr>
              <w:t>3.02</w:t>
            </w:r>
          </w:p>
        </w:tc>
        <w:tc>
          <w:tcPr>
            <w:tcW w:w="1843" w:type="dxa"/>
            <w:shd w:val="clear" w:color="auto" w:fill="auto"/>
          </w:tcPr>
          <w:p w:rsidR="00F42072" w:rsidRPr="00D82C49" w:rsidRDefault="00F42072" w:rsidP="00E62543">
            <w:pPr>
              <w:suppressLineNumbers/>
              <w:rPr>
                <w:sz w:val="18"/>
                <w:szCs w:val="18"/>
                <w:lang w:val="en-GB"/>
              </w:rPr>
            </w:pPr>
            <w:r w:rsidRPr="00D82C49">
              <w:rPr>
                <w:sz w:val="18"/>
                <w:szCs w:val="18"/>
                <w:lang w:val="en-GB"/>
              </w:rPr>
              <w:t>Leopold et al. 2001</w:t>
            </w:r>
          </w:p>
        </w:tc>
      </w:tr>
      <w:tr w:rsidR="00F42072" w:rsidRPr="001C06EA" w:rsidTr="00E62543">
        <w:tc>
          <w:tcPr>
            <w:tcW w:w="1809" w:type="dxa"/>
            <w:shd w:val="clear" w:color="auto" w:fill="auto"/>
          </w:tcPr>
          <w:p w:rsidR="00F42072" w:rsidRPr="00D82C49" w:rsidRDefault="00F42072" w:rsidP="00E62543">
            <w:pPr>
              <w:suppressLineNumbers/>
              <w:rPr>
                <w:sz w:val="18"/>
                <w:szCs w:val="18"/>
                <w:lang w:val="en-GB"/>
              </w:rPr>
            </w:pPr>
            <w:proofErr w:type="spellStart"/>
            <w:r w:rsidRPr="00D82C49">
              <w:rPr>
                <w:sz w:val="18"/>
                <w:szCs w:val="18"/>
                <w:lang w:val="en-GB"/>
              </w:rPr>
              <w:t>Soleidae</w:t>
            </w:r>
            <w:proofErr w:type="spellEnd"/>
          </w:p>
        </w:tc>
        <w:tc>
          <w:tcPr>
            <w:tcW w:w="2410" w:type="dxa"/>
            <w:shd w:val="clear" w:color="auto" w:fill="auto"/>
          </w:tcPr>
          <w:p w:rsidR="00F42072" w:rsidRPr="00D82C49" w:rsidRDefault="00F42072" w:rsidP="00E62543">
            <w:pPr>
              <w:suppressLineNumbers/>
              <w:rPr>
                <w:sz w:val="18"/>
                <w:szCs w:val="18"/>
                <w:lang w:val="en-GB"/>
              </w:rPr>
            </w:pPr>
            <w:proofErr w:type="spellStart"/>
            <w:r w:rsidRPr="00D82C49">
              <w:rPr>
                <w:sz w:val="18"/>
                <w:szCs w:val="18"/>
                <w:lang w:val="en-GB"/>
              </w:rPr>
              <w:t>lnLp</w:t>
            </w:r>
            <w:proofErr w:type="spellEnd"/>
            <w:r w:rsidRPr="00D82C49">
              <w:rPr>
                <w:sz w:val="18"/>
                <w:szCs w:val="18"/>
                <w:lang w:val="en-GB"/>
              </w:rPr>
              <w:t xml:space="preserve"> = 4.2338 + 0.9427lnLVt</w:t>
            </w:r>
          </w:p>
        </w:tc>
        <w:tc>
          <w:tcPr>
            <w:tcW w:w="1843" w:type="dxa"/>
            <w:shd w:val="clear" w:color="auto" w:fill="auto"/>
          </w:tcPr>
          <w:p w:rsidR="00F42072" w:rsidRPr="00D82C49" w:rsidRDefault="00F42072" w:rsidP="00E62543">
            <w:pPr>
              <w:suppressLineNumbers/>
              <w:rPr>
                <w:sz w:val="18"/>
                <w:szCs w:val="18"/>
                <w:lang w:val="en-GB"/>
              </w:rPr>
            </w:pPr>
            <w:r w:rsidRPr="00D82C49">
              <w:rPr>
                <w:sz w:val="18"/>
                <w:szCs w:val="18"/>
                <w:lang w:val="en-GB"/>
              </w:rPr>
              <w:t>Watt et al. 1997</w:t>
            </w:r>
          </w:p>
        </w:tc>
        <w:tc>
          <w:tcPr>
            <w:tcW w:w="1984" w:type="dxa"/>
            <w:shd w:val="clear" w:color="auto" w:fill="auto"/>
          </w:tcPr>
          <w:p w:rsidR="00F42072" w:rsidRPr="00D82C49" w:rsidRDefault="00F42072" w:rsidP="00E62543">
            <w:pPr>
              <w:suppressLineNumbers/>
              <w:rPr>
                <w:sz w:val="18"/>
                <w:szCs w:val="18"/>
                <w:lang w:val="en-GB"/>
              </w:rPr>
            </w:pPr>
            <w:r w:rsidRPr="00D82C49">
              <w:rPr>
                <w:sz w:val="18"/>
                <w:szCs w:val="18"/>
                <w:lang w:val="en-GB"/>
              </w:rPr>
              <w:t xml:space="preserve">Pp = (0.2 × </w:t>
            </w:r>
            <w:proofErr w:type="spellStart"/>
            <w:r w:rsidRPr="00D82C49">
              <w:rPr>
                <w:sz w:val="18"/>
                <w:szCs w:val="18"/>
                <w:lang w:val="en-GB"/>
              </w:rPr>
              <w:t>Lp</w:t>
            </w:r>
            <w:proofErr w:type="spellEnd"/>
            <w:r w:rsidRPr="00D82C49">
              <w:rPr>
                <w:sz w:val="18"/>
                <w:szCs w:val="18"/>
                <w:lang w:val="en-GB"/>
              </w:rPr>
              <w:t>)</w:t>
            </w:r>
            <w:r w:rsidRPr="00D82C49">
              <w:rPr>
                <w:sz w:val="18"/>
                <w:szCs w:val="18"/>
                <w:vertAlign w:val="superscript"/>
                <w:lang w:val="en-GB"/>
              </w:rPr>
              <w:t>3.05</w:t>
            </w:r>
          </w:p>
        </w:tc>
        <w:tc>
          <w:tcPr>
            <w:tcW w:w="1843" w:type="dxa"/>
            <w:shd w:val="clear" w:color="auto" w:fill="auto"/>
          </w:tcPr>
          <w:p w:rsidR="00F42072" w:rsidRPr="00D82C49" w:rsidRDefault="00F42072" w:rsidP="00E62543">
            <w:pPr>
              <w:suppressLineNumbers/>
              <w:rPr>
                <w:sz w:val="18"/>
                <w:szCs w:val="18"/>
                <w:lang w:val="en-GB"/>
              </w:rPr>
            </w:pPr>
            <w:r w:rsidRPr="00D82C49">
              <w:rPr>
                <w:sz w:val="18"/>
                <w:szCs w:val="18"/>
                <w:lang w:val="en-GB"/>
              </w:rPr>
              <w:t>Leopold et al. 2001</w:t>
            </w:r>
          </w:p>
        </w:tc>
      </w:tr>
      <w:tr w:rsidR="00F42072" w:rsidRPr="00797787" w:rsidTr="00E62543">
        <w:tc>
          <w:tcPr>
            <w:tcW w:w="1809" w:type="dxa"/>
            <w:shd w:val="clear" w:color="auto" w:fill="auto"/>
          </w:tcPr>
          <w:p w:rsidR="00F42072" w:rsidRPr="00D82C49" w:rsidRDefault="00F42072" w:rsidP="00E62543">
            <w:pPr>
              <w:suppressLineNumbers/>
              <w:rPr>
                <w:i/>
                <w:sz w:val="18"/>
                <w:szCs w:val="18"/>
                <w:lang w:val="en-GB"/>
              </w:rPr>
            </w:pPr>
            <w:proofErr w:type="spellStart"/>
            <w:r w:rsidRPr="00D82C49">
              <w:rPr>
                <w:i/>
                <w:sz w:val="18"/>
                <w:szCs w:val="18"/>
                <w:lang w:val="en-GB"/>
              </w:rPr>
              <w:t>Trachurus</w:t>
            </w:r>
            <w:proofErr w:type="spellEnd"/>
            <w:r w:rsidRPr="00D82C49">
              <w:rPr>
                <w:i/>
                <w:sz w:val="18"/>
                <w:szCs w:val="18"/>
                <w:lang w:val="en-GB"/>
              </w:rPr>
              <w:t xml:space="preserve"> </w:t>
            </w:r>
            <w:proofErr w:type="spellStart"/>
            <w:r w:rsidRPr="00D82C49">
              <w:rPr>
                <w:i/>
                <w:sz w:val="18"/>
                <w:szCs w:val="18"/>
                <w:lang w:val="en-GB"/>
              </w:rPr>
              <w:t>trachurus</w:t>
            </w:r>
            <w:proofErr w:type="spellEnd"/>
          </w:p>
        </w:tc>
        <w:tc>
          <w:tcPr>
            <w:tcW w:w="2410" w:type="dxa"/>
            <w:shd w:val="clear" w:color="auto" w:fill="auto"/>
          </w:tcPr>
          <w:p w:rsidR="00F42072" w:rsidRPr="00D82C49" w:rsidRDefault="00F42072" w:rsidP="00E62543">
            <w:pPr>
              <w:suppressLineNumbers/>
              <w:rPr>
                <w:sz w:val="18"/>
                <w:szCs w:val="18"/>
                <w:lang w:val="en-GB"/>
              </w:rPr>
            </w:pPr>
            <w:proofErr w:type="spellStart"/>
            <w:r w:rsidRPr="00D82C49">
              <w:rPr>
                <w:sz w:val="18"/>
                <w:szCs w:val="18"/>
                <w:lang w:val="en-GB"/>
              </w:rPr>
              <w:t>LVt</w:t>
            </w:r>
            <w:proofErr w:type="spellEnd"/>
            <w:r w:rsidRPr="00D82C49">
              <w:rPr>
                <w:sz w:val="18"/>
                <w:szCs w:val="18"/>
                <w:lang w:val="en-GB"/>
              </w:rPr>
              <w:t xml:space="preserve">: 2.5 % to 2.7 % </w:t>
            </w:r>
            <w:proofErr w:type="spellStart"/>
            <w:r w:rsidRPr="00D82C49">
              <w:rPr>
                <w:sz w:val="18"/>
                <w:szCs w:val="18"/>
                <w:lang w:val="en-GB"/>
              </w:rPr>
              <w:t>Lp</w:t>
            </w:r>
            <w:proofErr w:type="spellEnd"/>
          </w:p>
        </w:tc>
        <w:tc>
          <w:tcPr>
            <w:tcW w:w="1843" w:type="dxa"/>
            <w:shd w:val="clear" w:color="auto" w:fill="auto"/>
          </w:tcPr>
          <w:p w:rsidR="00F42072" w:rsidRPr="00D82C49" w:rsidRDefault="00F42072" w:rsidP="00E62543">
            <w:pPr>
              <w:suppressLineNumbers/>
              <w:rPr>
                <w:sz w:val="18"/>
                <w:szCs w:val="18"/>
                <w:lang w:val="en-GB"/>
              </w:rPr>
            </w:pPr>
            <w:r w:rsidRPr="00D82C49">
              <w:rPr>
                <w:sz w:val="18"/>
                <w:szCs w:val="18"/>
                <w:lang w:val="en-GB"/>
              </w:rPr>
              <w:t>Watt et al. 1997</w:t>
            </w:r>
          </w:p>
        </w:tc>
        <w:tc>
          <w:tcPr>
            <w:tcW w:w="1984" w:type="dxa"/>
            <w:shd w:val="clear" w:color="auto" w:fill="auto"/>
          </w:tcPr>
          <w:p w:rsidR="00F42072" w:rsidRPr="00D82C49" w:rsidRDefault="00F42072" w:rsidP="00E62543">
            <w:pPr>
              <w:suppressLineNumbers/>
              <w:rPr>
                <w:sz w:val="18"/>
                <w:szCs w:val="18"/>
                <w:lang w:val="en-GB"/>
              </w:rPr>
            </w:pPr>
            <w:r w:rsidRPr="00D82C49">
              <w:rPr>
                <w:sz w:val="18"/>
                <w:szCs w:val="18"/>
                <w:lang w:val="en-GB"/>
              </w:rPr>
              <w:t xml:space="preserve">Pp = (0.21 × </w:t>
            </w:r>
            <w:proofErr w:type="spellStart"/>
            <w:r w:rsidRPr="00D82C49">
              <w:rPr>
                <w:sz w:val="18"/>
                <w:szCs w:val="18"/>
                <w:lang w:val="en-GB"/>
              </w:rPr>
              <w:t>Lp</w:t>
            </w:r>
            <w:proofErr w:type="spellEnd"/>
            <w:r w:rsidRPr="00D82C49">
              <w:rPr>
                <w:sz w:val="18"/>
                <w:szCs w:val="18"/>
                <w:lang w:val="en-GB"/>
              </w:rPr>
              <w:t>)</w:t>
            </w:r>
            <w:r w:rsidRPr="00D82C49">
              <w:rPr>
                <w:sz w:val="18"/>
                <w:szCs w:val="18"/>
                <w:vertAlign w:val="superscript"/>
                <w:lang w:val="en-GB"/>
              </w:rPr>
              <w:t>2.97</w:t>
            </w:r>
          </w:p>
        </w:tc>
        <w:tc>
          <w:tcPr>
            <w:tcW w:w="1843" w:type="dxa"/>
            <w:shd w:val="clear" w:color="auto" w:fill="auto"/>
          </w:tcPr>
          <w:p w:rsidR="00F42072" w:rsidRPr="00D82C49" w:rsidRDefault="00F42072" w:rsidP="00E62543">
            <w:pPr>
              <w:suppressLineNumbers/>
              <w:rPr>
                <w:sz w:val="18"/>
                <w:szCs w:val="18"/>
                <w:lang w:val="en-GB"/>
              </w:rPr>
            </w:pPr>
            <w:r w:rsidRPr="00D82C49">
              <w:rPr>
                <w:sz w:val="18"/>
                <w:szCs w:val="18"/>
                <w:lang w:val="en-GB"/>
              </w:rPr>
              <w:t>Leopold et al. 2001</w:t>
            </w:r>
          </w:p>
        </w:tc>
      </w:tr>
      <w:tr w:rsidR="00F42072" w:rsidRPr="00797787" w:rsidTr="00E62543">
        <w:tc>
          <w:tcPr>
            <w:tcW w:w="1809" w:type="dxa"/>
            <w:shd w:val="clear" w:color="auto" w:fill="auto"/>
          </w:tcPr>
          <w:p w:rsidR="00F42072" w:rsidRPr="00D82C49" w:rsidRDefault="00F42072" w:rsidP="00E62543">
            <w:pPr>
              <w:suppressLineNumbers/>
              <w:rPr>
                <w:i/>
                <w:sz w:val="18"/>
                <w:szCs w:val="18"/>
                <w:lang w:val="en-GB"/>
              </w:rPr>
            </w:pPr>
            <w:proofErr w:type="spellStart"/>
            <w:r w:rsidRPr="00D82C49">
              <w:rPr>
                <w:i/>
                <w:sz w:val="18"/>
                <w:szCs w:val="18"/>
                <w:lang w:val="en-GB"/>
              </w:rPr>
              <w:t>Scomber</w:t>
            </w:r>
            <w:proofErr w:type="spellEnd"/>
            <w:r w:rsidRPr="00D82C49">
              <w:rPr>
                <w:i/>
                <w:sz w:val="18"/>
                <w:szCs w:val="18"/>
                <w:lang w:val="en-GB"/>
              </w:rPr>
              <w:t xml:space="preserve"> </w:t>
            </w:r>
            <w:r w:rsidRPr="00D82C49">
              <w:rPr>
                <w:sz w:val="18"/>
                <w:szCs w:val="18"/>
                <w:lang w:val="en-GB"/>
              </w:rPr>
              <w:t>sp.</w:t>
            </w:r>
          </w:p>
        </w:tc>
        <w:tc>
          <w:tcPr>
            <w:tcW w:w="2410" w:type="dxa"/>
            <w:shd w:val="clear" w:color="auto" w:fill="auto"/>
          </w:tcPr>
          <w:p w:rsidR="00F42072" w:rsidRPr="00D82C49" w:rsidRDefault="00F42072" w:rsidP="00E62543">
            <w:pPr>
              <w:suppressLineNumbers/>
              <w:rPr>
                <w:sz w:val="18"/>
                <w:szCs w:val="18"/>
                <w:lang w:val="en-GB"/>
              </w:rPr>
            </w:pPr>
            <w:proofErr w:type="spellStart"/>
            <w:r w:rsidRPr="00D82C49">
              <w:rPr>
                <w:sz w:val="18"/>
                <w:szCs w:val="18"/>
                <w:lang w:val="en-GB"/>
              </w:rPr>
              <w:t>LVt</w:t>
            </w:r>
            <w:proofErr w:type="spellEnd"/>
            <w:r w:rsidRPr="00D82C49">
              <w:rPr>
                <w:sz w:val="18"/>
                <w:szCs w:val="18"/>
                <w:lang w:val="en-GB"/>
              </w:rPr>
              <w:t xml:space="preserve">: 2 % to 2.4 % </w:t>
            </w:r>
            <w:proofErr w:type="spellStart"/>
            <w:r w:rsidRPr="00D82C49">
              <w:rPr>
                <w:sz w:val="18"/>
                <w:szCs w:val="18"/>
                <w:lang w:val="en-GB"/>
              </w:rPr>
              <w:t>Lp</w:t>
            </w:r>
            <w:proofErr w:type="spellEnd"/>
          </w:p>
        </w:tc>
        <w:tc>
          <w:tcPr>
            <w:tcW w:w="1843" w:type="dxa"/>
            <w:shd w:val="clear" w:color="auto" w:fill="auto"/>
          </w:tcPr>
          <w:p w:rsidR="00F42072" w:rsidRPr="00D82C49" w:rsidRDefault="00F42072" w:rsidP="00E62543">
            <w:pPr>
              <w:suppressLineNumbers/>
              <w:rPr>
                <w:sz w:val="18"/>
                <w:szCs w:val="18"/>
                <w:lang w:val="en-GB"/>
              </w:rPr>
            </w:pPr>
            <w:r w:rsidRPr="00D82C49">
              <w:rPr>
                <w:sz w:val="18"/>
                <w:szCs w:val="18"/>
                <w:lang w:val="en-GB"/>
              </w:rPr>
              <w:t>Watt et al. 1997</w:t>
            </w:r>
          </w:p>
        </w:tc>
        <w:tc>
          <w:tcPr>
            <w:tcW w:w="1984" w:type="dxa"/>
            <w:shd w:val="clear" w:color="auto" w:fill="auto"/>
          </w:tcPr>
          <w:p w:rsidR="00F42072" w:rsidRPr="00D82C49" w:rsidRDefault="00F42072" w:rsidP="00E62543">
            <w:pPr>
              <w:suppressLineNumbers/>
              <w:rPr>
                <w:sz w:val="18"/>
                <w:szCs w:val="18"/>
                <w:lang w:val="en-GB"/>
              </w:rPr>
            </w:pPr>
            <w:r w:rsidRPr="00D82C49">
              <w:rPr>
                <w:sz w:val="18"/>
                <w:szCs w:val="18"/>
                <w:lang w:val="en-GB"/>
              </w:rPr>
              <w:t xml:space="preserve">Pp = (0.22 × </w:t>
            </w:r>
            <w:proofErr w:type="spellStart"/>
            <w:r w:rsidRPr="00D82C49">
              <w:rPr>
                <w:sz w:val="18"/>
                <w:szCs w:val="18"/>
                <w:lang w:val="en-GB"/>
              </w:rPr>
              <w:t>Lp</w:t>
            </w:r>
            <w:proofErr w:type="spellEnd"/>
            <w:r w:rsidRPr="00D82C49">
              <w:rPr>
                <w:sz w:val="18"/>
                <w:szCs w:val="18"/>
                <w:lang w:val="en-GB"/>
              </w:rPr>
              <w:t>)</w:t>
            </w:r>
            <w:r w:rsidRPr="00D82C49">
              <w:rPr>
                <w:sz w:val="18"/>
                <w:szCs w:val="18"/>
                <w:vertAlign w:val="superscript"/>
                <w:lang w:val="en-GB"/>
              </w:rPr>
              <w:t>2.85</w:t>
            </w:r>
          </w:p>
        </w:tc>
        <w:tc>
          <w:tcPr>
            <w:tcW w:w="1843" w:type="dxa"/>
            <w:shd w:val="clear" w:color="auto" w:fill="auto"/>
          </w:tcPr>
          <w:p w:rsidR="00F42072" w:rsidRPr="00D82C49" w:rsidRDefault="00F42072" w:rsidP="00E62543">
            <w:pPr>
              <w:suppressLineNumbers/>
              <w:rPr>
                <w:sz w:val="18"/>
                <w:szCs w:val="18"/>
                <w:lang w:val="en-GB"/>
              </w:rPr>
            </w:pPr>
            <w:r w:rsidRPr="00D82C49">
              <w:rPr>
                <w:sz w:val="18"/>
                <w:szCs w:val="18"/>
                <w:lang w:val="en-GB"/>
              </w:rPr>
              <w:t>Leopold et al. 2001</w:t>
            </w:r>
          </w:p>
        </w:tc>
      </w:tr>
      <w:tr w:rsidR="00F42072" w:rsidRPr="00797787" w:rsidTr="00E62543">
        <w:tc>
          <w:tcPr>
            <w:tcW w:w="1809" w:type="dxa"/>
            <w:tcBorders>
              <w:bottom w:val="single" w:sz="4" w:space="0" w:color="000000"/>
            </w:tcBorders>
            <w:shd w:val="clear" w:color="auto" w:fill="auto"/>
          </w:tcPr>
          <w:p w:rsidR="00F42072" w:rsidRPr="00D82C49" w:rsidRDefault="00F42072" w:rsidP="00E62543">
            <w:pPr>
              <w:suppressLineNumbers/>
              <w:rPr>
                <w:i/>
                <w:sz w:val="18"/>
                <w:szCs w:val="18"/>
                <w:lang w:val="en-GB"/>
              </w:rPr>
            </w:pPr>
            <w:r w:rsidRPr="00D82C49">
              <w:rPr>
                <w:i/>
                <w:sz w:val="18"/>
                <w:szCs w:val="18"/>
                <w:lang w:val="en-GB"/>
              </w:rPr>
              <w:t xml:space="preserve">Conger </w:t>
            </w:r>
            <w:proofErr w:type="spellStart"/>
            <w:r w:rsidRPr="00D82C49">
              <w:rPr>
                <w:i/>
                <w:sz w:val="18"/>
                <w:szCs w:val="18"/>
                <w:lang w:val="en-GB"/>
              </w:rPr>
              <w:t>conger</w:t>
            </w:r>
            <w:proofErr w:type="spellEnd"/>
          </w:p>
        </w:tc>
        <w:tc>
          <w:tcPr>
            <w:tcW w:w="2410" w:type="dxa"/>
            <w:tcBorders>
              <w:bottom w:val="single" w:sz="4" w:space="0" w:color="000000"/>
            </w:tcBorders>
            <w:shd w:val="clear" w:color="auto" w:fill="auto"/>
          </w:tcPr>
          <w:p w:rsidR="00F42072" w:rsidRPr="00D82C49" w:rsidRDefault="00F42072" w:rsidP="00E62543">
            <w:pPr>
              <w:suppressLineNumbers/>
              <w:rPr>
                <w:sz w:val="18"/>
                <w:szCs w:val="18"/>
                <w:lang w:val="en-GB"/>
              </w:rPr>
            </w:pPr>
            <w:proofErr w:type="spellStart"/>
            <w:r w:rsidRPr="00D82C49">
              <w:rPr>
                <w:sz w:val="18"/>
                <w:szCs w:val="18"/>
                <w:lang w:val="en-GB"/>
              </w:rPr>
              <w:t>Lp</w:t>
            </w:r>
            <w:proofErr w:type="spellEnd"/>
            <w:r w:rsidRPr="00D82C49">
              <w:rPr>
                <w:sz w:val="18"/>
                <w:szCs w:val="18"/>
                <w:lang w:val="en-GB"/>
              </w:rPr>
              <w:t xml:space="preserve"> = 29.144 × </w:t>
            </w:r>
            <w:proofErr w:type="spellStart"/>
            <w:r w:rsidRPr="00D82C49">
              <w:rPr>
                <w:sz w:val="18"/>
                <w:szCs w:val="18"/>
                <w:lang w:val="en-GB"/>
              </w:rPr>
              <w:t>LVt</w:t>
            </w:r>
            <w:proofErr w:type="spellEnd"/>
            <w:r w:rsidRPr="00D82C49">
              <w:rPr>
                <w:sz w:val="18"/>
                <w:szCs w:val="18"/>
                <w:lang w:val="en-GB"/>
              </w:rPr>
              <w:t xml:space="preserve"> </w:t>
            </w:r>
            <w:r w:rsidRPr="00D82C49">
              <w:rPr>
                <w:sz w:val="18"/>
                <w:szCs w:val="18"/>
                <w:vertAlign w:val="superscript"/>
                <w:lang w:val="en-GB"/>
              </w:rPr>
              <w:t>0.6722</w:t>
            </w:r>
          </w:p>
        </w:tc>
        <w:tc>
          <w:tcPr>
            <w:tcW w:w="1843" w:type="dxa"/>
            <w:tcBorders>
              <w:bottom w:val="single" w:sz="4" w:space="0" w:color="000000"/>
            </w:tcBorders>
            <w:shd w:val="clear" w:color="auto" w:fill="auto"/>
          </w:tcPr>
          <w:p w:rsidR="00F42072" w:rsidRPr="00D82C49" w:rsidRDefault="00F42072" w:rsidP="00E62543">
            <w:pPr>
              <w:suppressLineNumbers/>
              <w:rPr>
                <w:sz w:val="18"/>
                <w:szCs w:val="18"/>
                <w:lang w:val="en-GB"/>
              </w:rPr>
            </w:pPr>
            <w:r w:rsidRPr="00D82C49">
              <w:rPr>
                <w:sz w:val="18"/>
                <w:szCs w:val="18"/>
                <w:lang w:val="en-GB"/>
              </w:rPr>
              <w:t>O’Sullivan et al. 2003</w:t>
            </w:r>
          </w:p>
        </w:tc>
        <w:tc>
          <w:tcPr>
            <w:tcW w:w="1984" w:type="dxa"/>
            <w:tcBorders>
              <w:bottom w:val="single" w:sz="4" w:space="0" w:color="000000"/>
            </w:tcBorders>
            <w:shd w:val="clear" w:color="auto" w:fill="auto"/>
          </w:tcPr>
          <w:p w:rsidR="00F42072" w:rsidRPr="00D82C49" w:rsidRDefault="00F42072" w:rsidP="00E62543">
            <w:pPr>
              <w:suppressLineNumbers/>
              <w:rPr>
                <w:sz w:val="18"/>
                <w:szCs w:val="18"/>
                <w:lang w:val="en-GB"/>
              </w:rPr>
            </w:pPr>
            <w:r w:rsidRPr="00D82C49">
              <w:rPr>
                <w:sz w:val="18"/>
                <w:szCs w:val="18"/>
                <w:lang w:val="en-GB"/>
              </w:rPr>
              <w:t>Pp = 0.000224 × Lp</w:t>
            </w:r>
            <w:r w:rsidRPr="00D82C49">
              <w:rPr>
                <w:sz w:val="18"/>
                <w:szCs w:val="18"/>
                <w:vertAlign w:val="superscript"/>
                <w:lang w:val="en-GB"/>
              </w:rPr>
              <w:t>3.46</w:t>
            </w:r>
          </w:p>
        </w:tc>
        <w:tc>
          <w:tcPr>
            <w:tcW w:w="1843" w:type="dxa"/>
            <w:tcBorders>
              <w:bottom w:val="single" w:sz="4" w:space="0" w:color="000000"/>
            </w:tcBorders>
            <w:shd w:val="clear" w:color="auto" w:fill="auto"/>
          </w:tcPr>
          <w:p w:rsidR="00F42072" w:rsidRPr="00D82C49" w:rsidRDefault="00F42072" w:rsidP="00E62543">
            <w:pPr>
              <w:suppressLineNumbers/>
              <w:rPr>
                <w:sz w:val="18"/>
                <w:szCs w:val="18"/>
                <w:lang w:val="en-GB"/>
              </w:rPr>
            </w:pPr>
            <w:r w:rsidRPr="00D82C49">
              <w:rPr>
                <w:sz w:val="18"/>
                <w:szCs w:val="18"/>
                <w:lang w:val="en-GB"/>
              </w:rPr>
              <w:t>O’Sullivan et al. 2003</w:t>
            </w:r>
          </w:p>
        </w:tc>
      </w:tr>
    </w:tbl>
    <w:p w:rsidR="00F42072" w:rsidRPr="00DA3097" w:rsidRDefault="00F42072" w:rsidP="00F42072">
      <w:pPr>
        <w:suppressLineNumbers/>
        <w:jc w:val="both"/>
        <w:rPr>
          <w:lang w:val="en-GB"/>
        </w:rPr>
      </w:pPr>
    </w:p>
    <w:p w:rsidR="00F42072" w:rsidRPr="00165809" w:rsidRDefault="00F42072" w:rsidP="00F42072">
      <w:pPr>
        <w:suppressLineNumbers/>
        <w:ind w:left="426" w:hanging="426"/>
        <w:jc w:val="both"/>
        <w:rPr>
          <w:rFonts w:ascii="Arial" w:eastAsia="Calibri" w:hAnsi="Arial" w:cs="Arial"/>
          <w:i/>
          <w:sz w:val="16"/>
          <w:szCs w:val="16"/>
          <w:lang w:val="en-GB"/>
        </w:rPr>
      </w:pPr>
      <w:proofErr w:type="spellStart"/>
      <w:r w:rsidRPr="00D2276B">
        <w:rPr>
          <w:rFonts w:ascii="Arial" w:eastAsia="Calibri" w:hAnsi="Arial" w:cs="Arial"/>
          <w:sz w:val="16"/>
          <w:szCs w:val="16"/>
          <w:lang w:val="en-GB"/>
        </w:rPr>
        <w:t>Hotos</w:t>
      </w:r>
      <w:proofErr w:type="spellEnd"/>
      <w:r w:rsidRPr="00D2276B">
        <w:rPr>
          <w:rFonts w:ascii="Arial" w:eastAsia="Calibri" w:hAnsi="Arial" w:cs="Arial"/>
          <w:sz w:val="16"/>
          <w:szCs w:val="16"/>
          <w:lang w:val="en-GB"/>
        </w:rPr>
        <w:t xml:space="preserve"> G.N. 2003</w:t>
      </w:r>
      <w:r>
        <w:rPr>
          <w:rFonts w:ascii="Arial" w:eastAsia="Calibri" w:hAnsi="Arial" w:cs="Arial"/>
          <w:sz w:val="16"/>
          <w:szCs w:val="16"/>
          <w:lang w:val="en-GB"/>
        </w:rPr>
        <w:t>:</w:t>
      </w:r>
      <w:r w:rsidRPr="00D2276B">
        <w:rPr>
          <w:rFonts w:ascii="Arial" w:eastAsia="Calibri" w:hAnsi="Arial" w:cs="Arial"/>
          <w:sz w:val="16"/>
          <w:szCs w:val="16"/>
          <w:lang w:val="en-GB"/>
        </w:rPr>
        <w:t xml:space="preserve"> A study on the scales and age estimation of the grey golden mullet, </w:t>
      </w:r>
      <w:r w:rsidRPr="00D2276B">
        <w:rPr>
          <w:rFonts w:ascii="Arial" w:eastAsia="Calibri" w:hAnsi="Arial" w:cs="Arial"/>
          <w:i/>
          <w:sz w:val="16"/>
          <w:szCs w:val="16"/>
          <w:lang w:val="en-GB"/>
        </w:rPr>
        <w:t xml:space="preserve">Liza </w:t>
      </w:r>
      <w:proofErr w:type="spellStart"/>
      <w:r w:rsidRPr="00D2276B">
        <w:rPr>
          <w:rFonts w:ascii="Arial" w:eastAsia="Calibri" w:hAnsi="Arial" w:cs="Arial"/>
          <w:i/>
          <w:sz w:val="16"/>
          <w:szCs w:val="16"/>
          <w:lang w:val="en-GB"/>
        </w:rPr>
        <w:t>aurata</w:t>
      </w:r>
      <w:proofErr w:type="spellEnd"/>
      <w:r w:rsidRPr="00D2276B">
        <w:rPr>
          <w:rFonts w:ascii="Arial" w:eastAsia="Calibri" w:hAnsi="Arial" w:cs="Arial"/>
          <w:sz w:val="16"/>
          <w:szCs w:val="16"/>
          <w:lang w:val="en-GB"/>
        </w:rPr>
        <w:t xml:space="preserve"> (</w:t>
      </w:r>
      <w:proofErr w:type="spellStart"/>
      <w:r w:rsidRPr="00D2276B">
        <w:rPr>
          <w:rFonts w:ascii="Arial" w:eastAsia="Calibri" w:hAnsi="Arial" w:cs="Arial"/>
          <w:sz w:val="16"/>
          <w:szCs w:val="16"/>
          <w:lang w:val="en-GB"/>
        </w:rPr>
        <w:t>Risso</w:t>
      </w:r>
      <w:proofErr w:type="spellEnd"/>
      <w:r w:rsidRPr="00D2276B">
        <w:rPr>
          <w:rFonts w:ascii="Arial" w:eastAsia="Calibri" w:hAnsi="Arial" w:cs="Arial"/>
          <w:sz w:val="16"/>
          <w:szCs w:val="16"/>
          <w:lang w:val="en-GB"/>
        </w:rPr>
        <w:t xml:space="preserve">, 1810), in the lagoon of </w:t>
      </w:r>
      <w:proofErr w:type="spellStart"/>
      <w:r w:rsidRPr="00D2276B">
        <w:rPr>
          <w:rFonts w:ascii="Arial" w:eastAsia="Calibri" w:hAnsi="Arial" w:cs="Arial"/>
          <w:sz w:val="16"/>
          <w:szCs w:val="16"/>
          <w:lang w:val="en-GB"/>
        </w:rPr>
        <w:t>Messolonghi</w:t>
      </w:r>
      <w:proofErr w:type="spellEnd"/>
      <w:r w:rsidRPr="00D2276B">
        <w:rPr>
          <w:rFonts w:ascii="Arial" w:eastAsia="Calibri" w:hAnsi="Arial" w:cs="Arial"/>
          <w:sz w:val="16"/>
          <w:szCs w:val="16"/>
          <w:lang w:val="en-GB"/>
        </w:rPr>
        <w:t xml:space="preserve"> (W. Greece). </w:t>
      </w:r>
      <w:r w:rsidRPr="00D2276B">
        <w:rPr>
          <w:rFonts w:ascii="Arial" w:eastAsia="Calibri" w:hAnsi="Arial" w:cs="Arial"/>
          <w:i/>
          <w:sz w:val="16"/>
          <w:szCs w:val="16"/>
          <w:lang w:val="en-GB"/>
        </w:rPr>
        <w:t>J. App</w:t>
      </w:r>
      <w:r>
        <w:rPr>
          <w:rFonts w:ascii="Arial" w:eastAsia="Calibri" w:hAnsi="Arial" w:cs="Arial"/>
          <w:i/>
          <w:sz w:val="16"/>
          <w:szCs w:val="16"/>
          <w:lang w:val="en-GB"/>
        </w:rPr>
        <w:t>l</w:t>
      </w:r>
      <w:r w:rsidRPr="00D2276B">
        <w:rPr>
          <w:rFonts w:ascii="Arial" w:eastAsia="Calibri" w:hAnsi="Arial" w:cs="Arial"/>
          <w:i/>
          <w:sz w:val="16"/>
          <w:szCs w:val="16"/>
          <w:lang w:val="en-GB"/>
        </w:rPr>
        <w:t xml:space="preserve">. </w:t>
      </w:r>
      <w:proofErr w:type="spellStart"/>
      <w:r w:rsidRPr="00D2276B">
        <w:rPr>
          <w:rFonts w:ascii="Arial" w:eastAsia="Calibri" w:hAnsi="Arial" w:cs="Arial"/>
          <w:i/>
          <w:sz w:val="16"/>
          <w:szCs w:val="16"/>
          <w:lang w:val="en-GB"/>
        </w:rPr>
        <w:t>Ichth</w:t>
      </w:r>
      <w:r>
        <w:rPr>
          <w:rFonts w:ascii="Arial" w:eastAsia="Calibri" w:hAnsi="Arial" w:cs="Arial"/>
          <w:i/>
          <w:sz w:val="16"/>
          <w:szCs w:val="16"/>
          <w:lang w:val="en-GB"/>
        </w:rPr>
        <w:t>yol</w:t>
      </w:r>
      <w:proofErr w:type="spellEnd"/>
      <w:r>
        <w:rPr>
          <w:rFonts w:ascii="Arial" w:eastAsia="Calibri" w:hAnsi="Arial" w:cs="Arial"/>
          <w:i/>
          <w:sz w:val="16"/>
          <w:szCs w:val="16"/>
          <w:lang w:val="en-GB"/>
        </w:rPr>
        <w:t>.</w:t>
      </w:r>
      <w:r w:rsidRPr="00165809">
        <w:rPr>
          <w:rFonts w:ascii="Arial" w:eastAsia="Calibri" w:hAnsi="Arial" w:cs="Arial"/>
          <w:i/>
          <w:sz w:val="16"/>
          <w:szCs w:val="16"/>
          <w:lang w:val="en-GB"/>
        </w:rPr>
        <w:t xml:space="preserve"> 19: 220</w:t>
      </w:r>
      <w:r>
        <w:rPr>
          <w:rFonts w:ascii="Arial" w:eastAsia="Calibri" w:hAnsi="Arial" w:cs="Arial"/>
          <w:i/>
          <w:sz w:val="16"/>
          <w:szCs w:val="16"/>
          <w:lang w:val="en-GB"/>
        </w:rPr>
        <w:t>–</w:t>
      </w:r>
      <w:r w:rsidRPr="00165809">
        <w:rPr>
          <w:rFonts w:ascii="Arial" w:eastAsia="Calibri" w:hAnsi="Arial" w:cs="Arial"/>
          <w:i/>
          <w:sz w:val="16"/>
          <w:szCs w:val="16"/>
          <w:lang w:val="en-GB"/>
        </w:rPr>
        <w:t>228.</w:t>
      </w:r>
    </w:p>
    <w:p w:rsidR="00F42072" w:rsidRPr="00352543" w:rsidRDefault="00F42072" w:rsidP="00F42072">
      <w:pPr>
        <w:suppressLineNumbers/>
        <w:ind w:left="426" w:hanging="426"/>
        <w:jc w:val="both"/>
        <w:rPr>
          <w:rFonts w:ascii="Arial" w:eastAsia="Calibri" w:hAnsi="Arial" w:cs="Arial"/>
          <w:sz w:val="16"/>
          <w:szCs w:val="16"/>
          <w:lang w:val="en-GB"/>
        </w:rPr>
      </w:pPr>
      <w:r w:rsidRPr="00352543">
        <w:rPr>
          <w:rFonts w:ascii="Arial" w:eastAsia="Calibri" w:hAnsi="Arial" w:cs="Arial"/>
          <w:sz w:val="16"/>
          <w:szCs w:val="16"/>
          <w:lang w:val="en-GB"/>
        </w:rPr>
        <w:t xml:space="preserve">Leopold M.F., van </w:t>
      </w:r>
      <w:proofErr w:type="spellStart"/>
      <w:r w:rsidRPr="00352543">
        <w:rPr>
          <w:rFonts w:ascii="Arial" w:eastAsia="Calibri" w:hAnsi="Arial" w:cs="Arial"/>
          <w:sz w:val="16"/>
          <w:szCs w:val="16"/>
          <w:lang w:val="en-GB"/>
        </w:rPr>
        <w:t>Damme</w:t>
      </w:r>
      <w:proofErr w:type="spellEnd"/>
      <w:r w:rsidRPr="00352543">
        <w:rPr>
          <w:rFonts w:ascii="Arial" w:eastAsia="Calibri" w:hAnsi="Arial" w:cs="Arial"/>
          <w:sz w:val="16"/>
          <w:szCs w:val="16"/>
          <w:lang w:val="en-GB"/>
        </w:rPr>
        <w:t xml:space="preserve"> C.J.G., </w:t>
      </w:r>
      <w:proofErr w:type="spellStart"/>
      <w:r w:rsidRPr="00352543">
        <w:rPr>
          <w:rFonts w:ascii="Arial" w:eastAsia="Calibri" w:hAnsi="Arial" w:cs="Arial"/>
          <w:sz w:val="16"/>
          <w:szCs w:val="16"/>
          <w:lang w:val="en-GB"/>
        </w:rPr>
        <w:t>Philippart</w:t>
      </w:r>
      <w:proofErr w:type="spellEnd"/>
      <w:r w:rsidRPr="00352543">
        <w:rPr>
          <w:rFonts w:ascii="Arial" w:eastAsia="Calibri" w:hAnsi="Arial" w:cs="Arial"/>
          <w:sz w:val="16"/>
          <w:szCs w:val="16"/>
          <w:lang w:val="en-GB"/>
        </w:rPr>
        <w:t xml:space="preserve"> C.J.M. &amp; Winter C.J.N. 2001: Otoliths of North Sea Fish. Interactive guide of identification of fish from the SE North Sea, </w:t>
      </w:r>
      <w:proofErr w:type="spellStart"/>
      <w:r w:rsidRPr="00352543">
        <w:rPr>
          <w:rFonts w:ascii="Arial" w:eastAsia="Calibri" w:hAnsi="Arial" w:cs="Arial"/>
          <w:sz w:val="16"/>
          <w:szCs w:val="16"/>
          <w:lang w:val="en-GB"/>
        </w:rPr>
        <w:t>Wadden</w:t>
      </w:r>
      <w:proofErr w:type="spellEnd"/>
      <w:r w:rsidRPr="00352543">
        <w:rPr>
          <w:rFonts w:ascii="Arial" w:eastAsia="Calibri" w:hAnsi="Arial" w:cs="Arial"/>
          <w:sz w:val="16"/>
          <w:szCs w:val="16"/>
          <w:lang w:val="en-GB"/>
        </w:rPr>
        <w:t xml:space="preserve"> Sea and adjacent fresh waters by means of otoliths and other hard parts. </w:t>
      </w:r>
      <w:r w:rsidRPr="00352543">
        <w:rPr>
          <w:rFonts w:ascii="Arial" w:eastAsia="Calibri" w:hAnsi="Arial" w:cs="Arial"/>
          <w:i/>
          <w:sz w:val="16"/>
          <w:szCs w:val="16"/>
          <w:lang w:val="en-GB"/>
        </w:rPr>
        <w:t xml:space="preserve">ETI, NIOZ and </w:t>
      </w:r>
      <w:proofErr w:type="spellStart"/>
      <w:r w:rsidRPr="00352543">
        <w:rPr>
          <w:rFonts w:ascii="Arial" w:eastAsia="Calibri" w:hAnsi="Arial" w:cs="Arial"/>
          <w:i/>
          <w:sz w:val="16"/>
          <w:szCs w:val="16"/>
          <w:lang w:val="en-GB"/>
        </w:rPr>
        <w:t>Alterra</w:t>
      </w:r>
      <w:proofErr w:type="spellEnd"/>
      <w:r w:rsidRPr="00352543">
        <w:rPr>
          <w:rFonts w:ascii="Arial" w:eastAsia="Calibri" w:hAnsi="Arial" w:cs="Arial"/>
          <w:i/>
          <w:sz w:val="16"/>
          <w:szCs w:val="16"/>
          <w:lang w:val="en-GB"/>
        </w:rPr>
        <w:t xml:space="preserve">, Amsterdam, Den </w:t>
      </w:r>
      <w:proofErr w:type="spellStart"/>
      <w:r w:rsidRPr="00352543">
        <w:rPr>
          <w:rFonts w:ascii="Arial" w:eastAsia="Calibri" w:hAnsi="Arial" w:cs="Arial"/>
          <w:i/>
          <w:sz w:val="16"/>
          <w:szCs w:val="16"/>
          <w:lang w:val="en-GB"/>
        </w:rPr>
        <w:t>Buró</w:t>
      </w:r>
      <w:proofErr w:type="spellEnd"/>
      <w:r w:rsidRPr="00352543">
        <w:rPr>
          <w:rFonts w:ascii="Arial" w:eastAsia="Calibri" w:hAnsi="Arial" w:cs="Arial"/>
          <w:i/>
          <w:sz w:val="16"/>
          <w:szCs w:val="16"/>
          <w:lang w:val="en-GB"/>
        </w:rPr>
        <w:t xml:space="preserve">, </w:t>
      </w:r>
      <w:proofErr w:type="gramStart"/>
      <w:r w:rsidRPr="00352543">
        <w:rPr>
          <w:rFonts w:ascii="Arial" w:eastAsia="Calibri" w:hAnsi="Arial" w:cs="Arial"/>
          <w:i/>
          <w:sz w:val="16"/>
          <w:szCs w:val="16"/>
          <w:lang w:val="en-GB"/>
        </w:rPr>
        <w:t>The</w:t>
      </w:r>
      <w:proofErr w:type="gramEnd"/>
      <w:r w:rsidRPr="00352543">
        <w:rPr>
          <w:rFonts w:ascii="Arial" w:eastAsia="Calibri" w:hAnsi="Arial" w:cs="Arial"/>
          <w:i/>
          <w:sz w:val="16"/>
          <w:szCs w:val="16"/>
          <w:lang w:val="en-GB"/>
        </w:rPr>
        <w:t xml:space="preserve"> Netherlands.</w:t>
      </w:r>
    </w:p>
    <w:p w:rsidR="00F42072" w:rsidRPr="00352543" w:rsidRDefault="00F42072" w:rsidP="00F42072">
      <w:pPr>
        <w:suppressLineNumbers/>
        <w:tabs>
          <w:tab w:val="right" w:pos="180"/>
          <w:tab w:val="left" w:pos="360"/>
        </w:tabs>
        <w:autoSpaceDE w:val="0"/>
        <w:autoSpaceDN w:val="0"/>
        <w:adjustRightInd w:val="0"/>
        <w:ind w:left="426" w:hanging="426"/>
        <w:jc w:val="both"/>
        <w:rPr>
          <w:rFonts w:ascii="Arial" w:eastAsia="Calibri" w:hAnsi="Arial" w:cs="Arial"/>
          <w:sz w:val="16"/>
          <w:szCs w:val="16"/>
          <w:lang w:val="en-GB"/>
        </w:rPr>
      </w:pPr>
      <w:r w:rsidRPr="00352543">
        <w:rPr>
          <w:rFonts w:ascii="Arial" w:eastAsia="Calibri" w:hAnsi="Arial" w:cs="Arial"/>
          <w:sz w:val="16"/>
          <w:szCs w:val="16"/>
          <w:lang w:val="en-GB"/>
        </w:rPr>
        <w:t>O</w:t>
      </w:r>
      <w:r>
        <w:rPr>
          <w:rFonts w:ascii="Arial" w:eastAsia="Calibri" w:hAnsi="Arial" w:cs="Arial"/>
          <w:sz w:val="16"/>
          <w:szCs w:val="16"/>
          <w:lang w:val="en-GB"/>
        </w:rPr>
        <w:t>’</w:t>
      </w:r>
      <w:r w:rsidRPr="00352543">
        <w:rPr>
          <w:rFonts w:ascii="Arial" w:eastAsia="Calibri" w:hAnsi="Arial" w:cs="Arial"/>
          <w:sz w:val="16"/>
          <w:szCs w:val="16"/>
          <w:lang w:val="en-GB"/>
        </w:rPr>
        <w:t xml:space="preserve">Sullivan S., Moriarty C. &amp; Fitzgerald R.D. 2003: Age, growth and reproductive status of the European conger eel, </w:t>
      </w:r>
      <w:r w:rsidRPr="00352543">
        <w:rPr>
          <w:rFonts w:ascii="Arial" w:eastAsia="Calibri" w:hAnsi="Arial" w:cs="Arial"/>
          <w:i/>
          <w:sz w:val="16"/>
          <w:szCs w:val="16"/>
          <w:lang w:val="en-GB"/>
        </w:rPr>
        <w:t xml:space="preserve">Conger </w:t>
      </w:r>
      <w:proofErr w:type="spellStart"/>
      <w:r w:rsidRPr="00352543">
        <w:rPr>
          <w:rFonts w:ascii="Arial" w:eastAsia="Calibri" w:hAnsi="Arial" w:cs="Arial"/>
          <w:i/>
          <w:sz w:val="16"/>
          <w:szCs w:val="16"/>
          <w:lang w:val="en-GB"/>
        </w:rPr>
        <w:t>conger</w:t>
      </w:r>
      <w:proofErr w:type="spellEnd"/>
      <w:r w:rsidRPr="00352543">
        <w:rPr>
          <w:rFonts w:ascii="Arial" w:eastAsia="Calibri" w:hAnsi="Arial" w:cs="Arial"/>
          <w:sz w:val="16"/>
          <w:szCs w:val="16"/>
          <w:lang w:val="en-GB"/>
        </w:rPr>
        <w:t xml:space="preserve"> (L.) in Irish coastal waters. </w:t>
      </w:r>
      <w:proofErr w:type="gramStart"/>
      <w:r w:rsidRPr="00352543">
        <w:rPr>
          <w:rFonts w:ascii="Arial" w:eastAsia="Calibri" w:hAnsi="Arial" w:cs="Arial"/>
          <w:i/>
          <w:sz w:val="16"/>
          <w:szCs w:val="16"/>
          <w:lang w:val="en-GB"/>
        </w:rPr>
        <w:t>Fish.</w:t>
      </w:r>
      <w:proofErr w:type="gramEnd"/>
      <w:r w:rsidRPr="00352543">
        <w:rPr>
          <w:rFonts w:ascii="Arial" w:eastAsia="Calibri" w:hAnsi="Arial" w:cs="Arial"/>
          <w:i/>
          <w:sz w:val="16"/>
          <w:szCs w:val="16"/>
          <w:lang w:val="en-GB"/>
        </w:rPr>
        <w:t xml:space="preserve"> Res. 64: 55–69.</w:t>
      </w:r>
    </w:p>
    <w:p w:rsidR="00F42072" w:rsidRDefault="00F42072" w:rsidP="00F42072">
      <w:pPr>
        <w:suppressLineNumbers/>
        <w:ind w:left="426" w:hanging="426"/>
        <w:jc w:val="both"/>
        <w:rPr>
          <w:rFonts w:ascii="Arial" w:hAnsi="Arial" w:cs="Arial"/>
          <w:i/>
          <w:sz w:val="16"/>
          <w:szCs w:val="16"/>
          <w:lang w:val="en-GB"/>
        </w:rPr>
      </w:pPr>
      <w:proofErr w:type="spellStart"/>
      <w:r w:rsidRPr="00352543">
        <w:rPr>
          <w:rFonts w:ascii="Arial" w:hAnsi="Arial" w:cs="Arial"/>
          <w:sz w:val="16"/>
          <w:szCs w:val="16"/>
          <w:lang w:val="en-GB"/>
        </w:rPr>
        <w:t>Veiga</w:t>
      </w:r>
      <w:proofErr w:type="spellEnd"/>
      <w:r w:rsidRPr="00352543">
        <w:rPr>
          <w:rFonts w:ascii="Arial" w:hAnsi="Arial" w:cs="Arial"/>
          <w:sz w:val="16"/>
          <w:szCs w:val="16"/>
          <w:lang w:val="en-GB"/>
        </w:rPr>
        <w:t xml:space="preserve"> P., Machado D., Almeida C. et al. 2009: Weight-length relationships for 54 species of the </w:t>
      </w:r>
      <w:proofErr w:type="spellStart"/>
      <w:r w:rsidRPr="00352543">
        <w:rPr>
          <w:rFonts w:ascii="Arial" w:hAnsi="Arial" w:cs="Arial"/>
          <w:sz w:val="16"/>
          <w:szCs w:val="16"/>
          <w:lang w:val="en-GB"/>
        </w:rPr>
        <w:t>Arade</w:t>
      </w:r>
      <w:proofErr w:type="spellEnd"/>
      <w:r w:rsidRPr="00352543">
        <w:rPr>
          <w:rFonts w:ascii="Arial" w:hAnsi="Arial" w:cs="Arial"/>
          <w:sz w:val="16"/>
          <w:szCs w:val="16"/>
          <w:lang w:val="en-GB"/>
        </w:rPr>
        <w:t xml:space="preserve"> estuary, southern Portugal. </w:t>
      </w:r>
      <w:r w:rsidRPr="00352543">
        <w:rPr>
          <w:rFonts w:ascii="Arial" w:hAnsi="Arial" w:cs="Arial"/>
          <w:i/>
          <w:iCs/>
          <w:sz w:val="16"/>
          <w:szCs w:val="16"/>
          <w:lang w:val="en-GB"/>
        </w:rPr>
        <w:t>J. App</w:t>
      </w:r>
      <w:r>
        <w:rPr>
          <w:rFonts w:ascii="Arial" w:hAnsi="Arial" w:cs="Arial"/>
          <w:i/>
          <w:iCs/>
          <w:sz w:val="16"/>
          <w:szCs w:val="16"/>
          <w:lang w:val="en-GB"/>
        </w:rPr>
        <w:t>l</w:t>
      </w:r>
      <w:r w:rsidRPr="00352543">
        <w:rPr>
          <w:rFonts w:ascii="Arial" w:hAnsi="Arial" w:cs="Arial"/>
          <w:i/>
          <w:iCs/>
          <w:sz w:val="16"/>
          <w:szCs w:val="16"/>
          <w:lang w:val="en-GB"/>
        </w:rPr>
        <w:t xml:space="preserve">. </w:t>
      </w:r>
      <w:proofErr w:type="spellStart"/>
      <w:r w:rsidRPr="00352543">
        <w:rPr>
          <w:rFonts w:ascii="Arial" w:hAnsi="Arial" w:cs="Arial"/>
          <w:i/>
          <w:iCs/>
          <w:sz w:val="16"/>
          <w:szCs w:val="16"/>
          <w:lang w:val="en-GB"/>
        </w:rPr>
        <w:t>Ichthyol</w:t>
      </w:r>
      <w:proofErr w:type="spellEnd"/>
      <w:r w:rsidRPr="00352543">
        <w:rPr>
          <w:rFonts w:ascii="Arial" w:hAnsi="Arial" w:cs="Arial"/>
          <w:i/>
          <w:iCs/>
          <w:sz w:val="16"/>
          <w:szCs w:val="16"/>
          <w:lang w:val="en-GB"/>
        </w:rPr>
        <w:t>.</w:t>
      </w:r>
      <w:r w:rsidRPr="00352543">
        <w:rPr>
          <w:rFonts w:ascii="Arial" w:hAnsi="Arial" w:cs="Arial"/>
          <w:i/>
          <w:sz w:val="16"/>
          <w:szCs w:val="16"/>
          <w:lang w:val="en-GB"/>
        </w:rPr>
        <w:t xml:space="preserve"> </w:t>
      </w:r>
      <w:r w:rsidRPr="00352543">
        <w:rPr>
          <w:rFonts w:ascii="Arial" w:hAnsi="Arial" w:cs="Arial"/>
          <w:i/>
          <w:iCs/>
          <w:sz w:val="16"/>
          <w:szCs w:val="16"/>
          <w:lang w:val="en-GB"/>
        </w:rPr>
        <w:t>25</w:t>
      </w:r>
      <w:r w:rsidRPr="00352543">
        <w:rPr>
          <w:rFonts w:ascii="Arial" w:hAnsi="Arial" w:cs="Arial"/>
          <w:i/>
          <w:sz w:val="16"/>
          <w:szCs w:val="16"/>
          <w:lang w:val="en-GB"/>
        </w:rPr>
        <w:t>: 493–496.</w:t>
      </w:r>
    </w:p>
    <w:p w:rsidR="00F42072" w:rsidRPr="00CE10B7" w:rsidRDefault="00F42072" w:rsidP="00F42072">
      <w:pPr>
        <w:suppressLineNumbers/>
        <w:ind w:left="426" w:hanging="426"/>
        <w:jc w:val="both"/>
        <w:rPr>
          <w:rFonts w:ascii="Arial" w:hAnsi="Arial" w:cs="Arial"/>
          <w:sz w:val="16"/>
          <w:szCs w:val="16"/>
          <w:lang w:val="en-GB"/>
        </w:rPr>
      </w:pPr>
      <w:r w:rsidRPr="00CE10B7">
        <w:rPr>
          <w:rFonts w:ascii="Arial" w:hAnsi="Arial" w:cs="Arial"/>
          <w:sz w:val="16"/>
          <w:szCs w:val="16"/>
          <w:lang w:val="en-GB"/>
        </w:rPr>
        <w:t>Wise M.H. 1980</w:t>
      </w:r>
      <w:r>
        <w:rPr>
          <w:rFonts w:ascii="Arial" w:hAnsi="Arial" w:cs="Arial"/>
          <w:sz w:val="16"/>
          <w:szCs w:val="16"/>
          <w:lang w:val="en-GB"/>
        </w:rPr>
        <w:t>:</w:t>
      </w:r>
      <w:r w:rsidRPr="00CE10B7">
        <w:rPr>
          <w:rFonts w:ascii="Arial" w:hAnsi="Arial" w:cs="Arial"/>
          <w:sz w:val="16"/>
          <w:szCs w:val="16"/>
          <w:lang w:val="en-GB"/>
        </w:rPr>
        <w:t xml:space="preserve"> The use of fish vertebrae in scats for estimating prey size of otters and mink. </w:t>
      </w:r>
      <w:r w:rsidRPr="00CE10B7">
        <w:rPr>
          <w:rFonts w:ascii="Arial" w:hAnsi="Arial" w:cs="Arial"/>
          <w:i/>
          <w:sz w:val="16"/>
          <w:szCs w:val="16"/>
          <w:lang w:val="en-GB"/>
        </w:rPr>
        <w:t xml:space="preserve">J. Zool. </w:t>
      </w:r>
      <w:proofErr w:type="spellStart"/>
      <w:r w:rsidRPr="00CE10B7">
        <w:rPr>
          <w:rFonts w:ascii="Arial" w:hAnsi="Arial" w:cs="Arial"/>
          <w:i/>
          <w:sz w:val="16"/>
          <w:szCs w:val="16"/>
          <w:lang w:val="en-GB"/>
        </w:rPr>
        <w:t>Lond</w:t>
      </w:r>
      <w:proofErr w:type="spellEnd"/>
      <w:r w:rsidRPr="00CE10B7">
        <w:rPr>
          <w:rFonts w:ascii="Arial" w:hAnsi="Arial" w:cs="Arial"/>
          <w:i/>
          <w:sz w:val="16"/>
          <w:szCs w:val="16"/>
          <w:lang w:val="en-GB"/>
        </w:rPr>
        <w:t>. 192: 25</w:t>
      </w:r>
      <w:r>
        <w:rPr>
          <w:rFonts w:ascii="Arial" w:hAnsi="Arial" w:cs="Arial"/>
          <w:i/>
          <w:sz w:val="16"/>
          <w:szCs w:val="16"/>
          <w:lang w:val="en-GB"/>
        </w:rPr>
        <w:t>–</w:t>
      </w:r>
      <w:r w:rsidRPr="00CE10B7">
        <w:rPr>
          <w:rFonts w:ascii="Arial" w:hAnsi="Arial" w:cs="Arial"/>
          <w:i/>
          <w:sz w:val="16"/>
          <w:szCs w:val="16"/>
          <w:lang w:val="en-GB"/>
        </w:rPr>
        <w:t>31</w:t>
      </w:r>
      <w:r w:rsidRPr="00CE10B7">
        <w:rPr>
          <w:rFonts w:ascii="Arial" w:hAnsi="Arial" w:cs="Arial"/>
          <w:sz w:val="16"/>
          <w:szCs w:val="16"/>
          <w:lang w:val="en-GB"/>
        </w:rPr>
        <w:t>.</w:t>
      </w:r>
    </w:p>
    <w:p w:rsidR="00F42072" w:rsidRPr="00DA3097" w:rsidRDefault="00F42072" w:rsidP="00F42072">
      <w:pPr>
        <w:suppressLineNumbers/>
        <w:rPr>
          <w:lang w:val="en-GB"/>
        </w:rPr>
      </w:pPr>
    </w:p>
    <w:p w:rsidR="00F42072" w:rsidRPr="00E342DA" w:rsidRDefault="00F42072" w:rsidP="00F42072">
      <w:pPr>
        <w:suppressLineNumbers/>
        <w:rPr>
          <w:rFonts w:ascii="Arial" w:hAnsi="Arial" w:cs="Arial"/>
          <w:sz w:val="16"/>
          <w:szCs w:val="16"/>
          <w:lang w:val="en-GB"/>
        </w:rPr>
      </w:pPr>
      <w:r w:rsidRPr="00E342DA">
        <w:rPr>
          <w:rFonts w:ascii="Arial" w:hAnsi="Arial" w:cs="Arial"/>
          <w:b/>
          <w:sz w:val="16"/>
          <w:szCs w:val="16"/>
          <w:lang w:val="en-GB"/>
        </w:rPr>
        <w:t>Table S2.</w:t>
      </w:r>
      <w:r w:rsidRPr="00E342DA">
        <w:rPr>
          <w:rFonts w:ascii="Arial" w:hAnsi="Arial" w:cs="Arial"/>
          <w:sz w:val="16"/>
          <w:szCs w:val="16"/>
          <w:lang w:val="en-GB"/>
        </w:rPr>
        <w:t xml:space="preserve"> Prey weights from literature.</w:t>
      </w:r>
    </w:p>
    <w:p w:rsidR="00F42072" w:rsidRDefault="00F42072" w:rsidP="00F42072">
      <w:pPr>
        <w:suppressLineNumbers/>
        <w:rPr>
          <w:lang w:val="en-GB"/>
        </w:rPr>
      </w:pPr>
    </w:p>
    <w:tbl>
      <w:tblPr>
        <w:tblW w:w="4823" w:type="dxa"/>
        <w:tblLook w:val="04A0" w:firstRow="1" w:lastRow="0" w:firstColumn="1" w:lastColumn="0" w:noHBand="0" w:noVBand="1"/>
      </w:tblPr>
      <w:tblGrid>
        <w:gridCol w:w="2376"/>
        <w:gridCol w:w="851"/>
        <w:gridCol w:w="1596"/>
      </w:tblGrid>
      <w:tr w:rsidR="00F42072" w:rsidRPr="00DA3097" w:rsidTr="00E62543">
        <w:tc>
          <w:tcPr>
            <w:tcW w:w="2376" w:type="dxa"/>
            <w:tcBorders>
              <w:top w:val="single" w:sz="4" w:space="0" w:color="000000"/>
              <w:bottom w:val="single" w:sz="4" w:space="0" w:color="000000"/>
            </w:tcBorders>
            <w:shd w:val="clear" w:color="auto" w:fill="auto"/>
          </w:tcPr>
          <w:p w:rsidR="00F42072" w:rsidRPr="00D82C49" w:rsidRDefault="00F42072" w:rsidP="00E62543">
            <w:pPr>
              <w:suppressLineNumbers/>
              <w:rPr>
                <w:sz w:val="18"/>
                <w:szCs w:val="18"/>
              </w:rPr>
            </w:pPr>
            <w:r w:rsidRPr="00D82C49">
              <w:rPr>
                <w:sz w:val="18"/>
                <w:szCs w:val="18"/>
              </w:rPr>
              <w:t>Taxon</w:t>
            </w:r>
          </w:p>
        </w:tc>
        <w:tc>
          <w:tcPr>
            <w:tcW w:w="851" w:type="dxa"/>
            <w:tcBorders>
              <w:top w:val="single" w:sz="4" w:space="0" w:color="000000"/>
              <w:bottom w:val="single" w:sz="4" w:space="0" w:color="000000"/>
            </w:tcBorders>
            <w:shd w:val="clear" w:color="auto" w:fill="auto"/>
          </w:tcPr>
          <w:p w:rsidR="00F42072" w:rsidRPr="00D82C49" w:rsidRDefault="00F42072" w:rsidP="00E62543">
            <w:pPr>
              <w:suppressLineNumbers/>
              <w:jc w:val="right"/>
              <w:rPr>
                <w:sz w:val="18"/>
                <w:szCs w:val="18"/>
              </w:rPr>
            </w:pPr>
            <w:r w:rsidRPr="00D82C49">
              <w:rPr>
                <w:sz w:val="18"/>
                <w:szCs w:val="18"/>
              </w:rPr>
              <w:t>Weigh</w:t>
            </w:r>
          </w:p>
        </w:tc>
        <w:tc>
          <w:tcPr>
            <w:tcW w:w="1596" w:type="dxa"/>
            <w:tcBorders>
              <w:top w:val="single" w:sz="4" w:space="0" w:color="000000"/>
              <w:bottom w:val="single" w:sz="4" w:space="0" w:color="000000"/>
            </w:tcBorders>
            <w:shd w:val="clear" w:color="auto" w:fill="auto"/>
          </w:tcPr>
          <w:p w:rsidR="00F42072" w:rsidRPr="00D82C49" w:rsidRDefault="00F42072" w:rsidP="00E62543">
            <w:pPr>
              <w:suppressLineNumbers/>
              <w:jc w:val="center"/>
              <w:rPr>
                <w:sz w:val="18"/>
                <w:szCs w:val="18"/>
              </w:rPr>
            </w:pPr>
            <w:r w:rsidRPr="00D82C49">
              <w:rPr>
                <w:sz w:val="18"/>
                <w:szCs w:val="18"/>
              </w:rPr>
              <w:t>Author</w:t>
            </w:r>
          </w:p>
        </w:tc>
      </w:tr>
      <w:tr w:rsidR="00F42072" w:rsidRPr="00DA3097" w:rsidTr="00E62543">
        <w:tc>
          <w:tcPr>
            <w:tcW w:w="2376" w:type="dxa"/>
            <w:tcBorders>
              <w:top w:val="single" w:sz="4" w:space="0" w:color="000000"/>
            </w:tcBorders>
            <w:shd w:val="clear" w:color="auto" w:fill="auto"/>
          </w:tcPr>
          <w:p w:rsidR="00F42072" w:rsidRPr="00D82C49" w:rsidRDefault="00F42072" w:rsidP="00D01936">
            <w:pPr>
              <w:suppressLineNumbers/>
              <w:rPr>
                <w:sz w:val="18"/>
                <w:szCs w:val="18"/>
              </w:rPr>
            </w:pPr>
            <w:r w:rsidRPr="00D82C49">
              <w:rPr>
                <w:sz w:val="18"/>
                <w:szCs w:val="18"/>
              </w:rPr>
              <w:t xml:space="preserve">Insects and small </w:t>
            </w:r>
            <w:bookmarkStart w:id="0" w:name="_GoBack"/>
            <w:r w:rsidRPr="00D82C49">
              <w:rPr>
                <w:sz w:val="18"/>
                <w:szCs w:val="18"/>
              </w:rPr>
              <w:t>arthropod</w:t>
            </w:r>
            <w:r w:rsidR="00D01936">
              <w:rPr>
                <w:sz w:val="18"/>
                <w:szCs w:val="18"/>
              </w:rPr>
              <w:t>s</w:t>
            </w:r>
            <w:bookmarkEnd w:id="0"/>
          </w:p>
        </w:tc>
        <w:tc>
          <w:tcPr>
            <w:tcW w:w="851" w:type="dxa"/>
            <w:tcBorders>
              <w:top w:val="single" w:sz="4" w:space="0" w:color="000000"/>
            </w:tcBorders>
            <w:shd w:val="clear" w:color="auto" w:fill="auto"/>
          </w:tcPr>
          <w:p w:rsidR="00F42072" w:rsidRPr="00D82C49" w:rsidRDefault="00F42072" w:rsidP="00E62543">
            <w:pPr>
              <w:suppressLineNumbers/>
              <w:jc w:val="right"/>
              <w:rPr>
                <w:sz w:val="18"/>
                <w:szCs w:val="18"/>
              </w:rPr>
            </w:pPr>
            <w:r w:rsidRPr="00D82C49">
              <w:rPr>
                <w:sz w:val="18"/>
                <w:szCs w:val="18"/>
              </w:rPr>
              <w:t>1 g</w:t>
            </w:r>
          </w:p>
        </w:tc>
        <w:tc>
          <w:tcPr>
            <w:tcW w:w="1596" w:type="dxa"/>
            <w:tcBorders>
              <w:top w:val="single" w:sz="4" w:space="0" w:color="000000"/>
            </w:tcBorders>
            <w:shd w:val="clear" w:color="auto" w:fill="auto"/>
          </w:tcPr>
          <w:p w:rsidR="00F42072" w:rsidRPr="00D82C49" w:rsidRDefault="00F42072" w:rsidP="00E62543">
            <w:pPr>
              <w:suppressLineNumbers/>
              <w:jc w:val="center"/>
              <w:rPr>
                <w:sz w:val="18"/>
                <w:szCs w:val="18"/>
              </w:rPr>
            </w:pPr>
            <w:r w:rsidRPr="00D82C49">
              <w:rPr>
                <w:sz w:val="18"/>
                <w:szCs w:val="18"/>
              </w:rPr>
              <w:t>Clavero et al. 2004</w:t>
            </w:r>
          </w:p>
        </w:tc>
      </w:tr>
      <w:tr w:rsidR="00F42072" w:rsidRPr="00DA3097" w:rsidTr="00E62543">
        <w:tc>
          <w:tcPr>
            <w:tcW w:w="2376" w:type="dxa"/>
            <w:shd w:val="clear" w:color="auto" w:fill="auto"/>
          </w:tcPr>
          <w:p w:rsidR="00F42072" w:rsidRPr="00D82C49" w:rsidRDefault="00F42072" w:rsidP="00E62543">
            <w:pPr>
              <w:suppressLineNumbers/>
              <w:rPr>
                <w:i/>
                <w:sz w:val="18"/>
                <w:szCs w:val="18"/>
              </w:rPr>
            </w:pPr>
            <w:r w:rsidRPr="00D82C49">
              <w:rPr>
                <w:i/>
                <w:sz w:val="18"/>
                <w:szCs w:val="18"/>
              </w:rPr>
              <w:t>Belone belone</w:t>
            </w:r>
          </w:p>
        </w:tc>
        <w:tc>
          <w:tcPr>
            <w:tcW w:w="851" w:type="dxa"/>
            <w:shd w:val="clear" w:color="auto" w:fill="auto"/>
          </w:tcPr>
          <w:p w:rsidR="00F42072" w:rsidRPr="00D82C49" w:rsidRDefault="00F42072" w:rsidP="00E62543">
            <w:pPr>
              <w:suppressLineNumbers/>
              <w:jc w:val="right"/>
              <w:rPr>
                <w:sz w:val="18"/>
                <w:szCs w:val="18"/>
              </w:rPr>
            </w:pPr>
            <w:r w:rsidRPr="00D82C49">
              <w:rPr>
                <w:sz w:val="18"/>
                <w:szCs w:val="18"/>
              </w:rPr>
              <w:t>100 g</w:t>
            </w:r>
          </w:p>
        </w:tc>
        <w:tc>
          <w:tcPr>
            <w:tcW w:w="1596" w:type="dxa"/>
            <w:shd w:val="clear" w:color="auto" w:fill="auto"/>
          </w:tcPr>
          <w:p w:rsidR="00F42072" w:rsidRPr="00D82C49" w:rsidRDefault="00F42072" w:rsidP="00E62543">
            <w:pPr>
              <w:suppressLineNumbers/>
              <w:jc w:val="center"/>
              <w:rPr>
                <w:sz w:val="18"/>
                <w:szCs w:val="18"/>
              </w:rPr>
            </w:pPr>
            <w:r w:rsidRPr="00D82C49">
              <w:rPr>
                <w:sz w:val="18"/>
                <w:szCs w:val="18"/>
              </w:rPr>
              <w:t>Own data</w:t>
            </w:r>
          </w:p>
        </w:tc>
      </w:tr>
      <w:tr w:rsidR="00F42072" w:rsidRPr="00DA3097" w:rsidTr="00E62543">
        <w:tc>
          <w:tcPr>
            <w:tcW w:w="2376" w:type="dxa"/>
            <w:shd w:val="clear" w:color="auto" w:fill="auto"/>
          </w:tcPr>
          <w:p w:rsidR="00F42072" w:rsidRPr="00D82C49" w:rsidRDefault="00F42072" w:rsidP="00E62543">
            <w:pPr>
              <w:suppressLineNumbers/>
              <w:rPr>
                <w:sz w:val="18"/>
                <w:szCs w:val="18"/>
              </w:rPr>
            </w:pPr>
            <w:r w:rsidRPr="00D82C49">
              <w:rPr>
                <w:sz w:val="18"/>
                <w:szCs w:val="18"/>
              </w:rPr>
              <w:t>Blenniidae</w:t>
            </w:r>
          </w:p>
        </w:tc>
        <w:tc>
          <w:tcPr>
            <w:tcW w:w="851" w:type="dxa"/>
            <w:shd w:val="clear" w:color="auto" w:fill="auto"/>
          </w:tcPr>
          <w:p w:rsidR="00F42072" w:rsidRPr="00D82C49" w:rsidRDefault="00F42072" w:rsidP="00E62543">
            <w:pPr>
              <w:suppressLineNumbers/>
              <w:jc w:val="right"/>
              <w:rPr>
                <w:sz w:val="18"/>
                <w:szCs w:val="18"/>
              </w:rPr>
            </w:pPr>
            <w:r w:rsidRPr="00D82C49">
              <w:rPr>
                <w:sz w:val="18"/>
                <w:szCs w:val="18"/>
              </w:rPr>
              <w:t>10 g</w:t>
            </w:r>
          </w:p>
        </w:tc>
        <w:tc>
          <w:tcPr>
            <w:tcW w:w="1596" w:type="dxa"/>
            <w:shd w:val="clear" w:color="auto" w:fill="auto"/>
          </w:tcPr>
          <w:p w:rsidR="00F42072" w:rsidRPr="00D82C49" w:rsidRDefault="00F42072" w:rsidP="00E62543">
            <w:pPr>
              <w:suppressLineNumbers/>
              <w:jc w:val="center"/>
              <w:rPr>
                <w:sz w:val="18"/>
                <w:szCs w:val="18"/>
              </w:rPr>
            </w:pPr>
            <w:r w:rsidRPr="00D82C49">
              <w:rPr>
                <w:sz w:val="18"/>
                <w:szCs w:val="18"/>
              </w:rPr>
              <w:t>Own data</w:t>
            </w:r>
          </w:p>
        </w:tc>
      </w:tr>
      <w:tr w:rsidR="00F42072" w:rsidRPr="00DA3097" w:rsidTr="00E62543">
        <w:tc>
          <w:tcPr>
            <w:tcW w:w="2376" w:type="dxa"/>
            <w:shd w:val="clear" w:color="auto" w:fill="auto"/>
          </w:tcPr>
          <w:p w:rsidR="00F42072" w:rsidRPr="00D82C49" w:rsidRDefault="00F42072" w:rsidP="00E62543">
            <w:pPr>
              <w:suppressLineNumbers/>
              <w:rPr>
                <w:sz w:val="18"/>
                <w:szCs w:val="18"/>
              </w:rPr>
            </w:pPr>
            <w:r w:rsidRPr="00D82C49">
              <w:rPr>
                <w:sz w:val="18"/>
                <w:szCs w:val="18"/>
              </w:rPr>
              <w:t>Amphibians</w:t>
            </w:r>
          </w:p>
        </w:tc>
        <w:tc>
          <w:tcPr>
            <w:tcW w:w="851" w:type="dxa"/>
            <w:shd w:val="clear" w:color="auto" w:fill="auto"/>
          </w:tcPr>
          <w:p w:rsidR="00F42072" w:rsidRPr="00D82C49" w:rsidRDefault="00F42072" w:rsidP="00E62543">
            <w:pPr>
              <w:suppressLineNumbers/>
              <w:jc w:val="right"/>
              <w:rPr>
                <w:sz w:val="18"/>
                <w:szCs w:val="18"/>
              </w:rPr>
            </w:pPr>
            <w:r w:rsidRPr="00D82C49">
              <w:rPr>
                <w:sz w:val="18"/>
                <w:szCs w:val="18"/>
              </w:rPr>
              <w:t>20 g</w:t>
            </w:r>
          </w:p>
        </w:tc>
        <w:tc>
          <w:tcPr>
            <w:tcW w:w="1596" w:type="dxa"/>
            <w:shd w:val="clear" w:color="auto" w:fill="auto"/>
          </w:tcPr>
          <w:p w:rsidR="00F42072" w:rsidRPr="00D82C49" w:rsidRDefault="00F42072" w:rsidP="00E62543">
            <w:pPr>
              <w:suppressLineNumbers/>
              <w:jc w:val="center"/>
              <w:rPr>
                <w:sz w:val="18"/>
                <w:szCs w:val="18"/>
              </w:rPr>
            </w:pPr>
            <w:r w:rsidRPr="00D82C49">
              <w:rPr>
                <w:sz w:val="18"/>
                <w:szCs w:val="18"/>
              </w:rPr>
              <w:t>Clavero et al. 2004</w:t>
            </w:r>
          </w:p>
        </w:tc>
      </w:tr>
      <w:tr w:rsidR="00F42072" w:rsidRPr="00DA3097" w:rsidTr="00E62543">
        <w:tc>
          <w:tcPr>
            <w:tcW w:w="2376" w:type="dxa"/>
            <w:shd w:val="clear" w:color="auto" w:fill="auto"/>
          </w:tcPr>
          <w:p w:rsidR="00F42072" w:rsidRPr="00D82C49" w:rsidRDefault="00F42072" w:rsidP="00E62543">
            <w:pPr>
              <w:suppressLineNumbers/>
              <w:rPr>
                <w:sz w:val="18"/>
                <w:szCs w:val="18"/>
              </w:rPr>
            </w:pPr>
            <w:r w:rsidRPr="00D82C49">
              <w:rPr>
                <w:sz w:val="18"/>
                <w:szCs w:val="18"/>
              </w:rPr>
              <w:t>Reptiles</w:t>
            </w:r>
          </w:p>
        </w:tc>
        <w:tc>
          <w:tcPr>
            <w:tcW w:w="851" w:type="dxa"/>
            <w:shd w:val="clear" w:color="auto" w:fill="auto"/>
          </w:tcPr>
          <w:p w:rsidR="00F42072" w:rsidRPr="00D82C49" w:rsidRDefault="00F42072" w:rsidP="00E62543">
            <w:pPr>
              <w:suppressLineNumbers/>
              <w:jc w:val="right"/>
              <w:rPr>
                <w:sz w:val="18"/>
                <w:szCs w:val="18"/>
              </w:rPr>
            </w:pPr>
            <w:r w:rsidRPr="00D82C49">
              <w:rPr>
                <w:sz w:val="18"/>
                <w:szCs w:val="18"/>
              </w:rPr>
              <w:t>50 g</w:t>
            </w:r>
          </w:p>
        </w:tc>
        <w:tc>
          <w:tcPr>
            <w:tcW w:w="1596" w:type="dxa"/>
            <w:shd w:val="clear" w:color="auto" w:fill="auto"/>
          </w:tcPr>
          <w:p w:rsidR="00F42072" w:rsidRPr="00D82C49" w:rsidRDefault="00F42072" w:rsidP="00E62543">
            <w:pPr>
              <w:suppressLineNumbers/>
              <w:jc w:val="center"/>
              <w:rPr>
                <w:sz w:val="18"/>
                <w:szCs w:val="18"/>
              </w:rPr>
            </w:pPr>
            <w:r w:rsidRPr="00D82C49">
              <w:rPr>
                <w:sz w:val="18"/>
                <w:szCs w:val="18"/>
              </w:rPr>
              <w:t>Beja 1997</w:t>
            </w:r>
          </w:p>
        </w:tc>
      </w:tr>
      <w:tr w:rsidR="00F42072" w:rsidRPr="00DA3097" w:rsidTr="00E62543">
        <w:tc>
          <w:tcPr>
            <w:tcW w:w="2376" w:type="dxa"/>
            <w:shd w:val="clear" w:color="auto" w:fill="auto"/>
          </w:tcPr>
          <w:p w:rsidR="00F42072" w:rsidRPr="00D82C49" w:rsidRDefault="00F42072" w:rsidP="00E62543">
            <w:pPr>
              <w:suppressLineNumbers/>
              <w:rPr>
                <w:sz w:val="18"/>
                <w:szCs w:val="18"/>
              </w:rPr>
            </w:pPr>
            <w:r w:rsidRPr="00D82C49">
              <w:rPr>
                <w:sz w:val="18"/>
                <w:szCs w:val="18"/>
              </w:rPr>
              <w:t>Unidentif. birds</w:t>
            </w:r>
          </w:p>
        </w:tc>
        <w:tc>
          <w:tcPr>
            <w:tcW w:w="851" w:type="dxa"/>
            <w:shd w:val="clear" w:color="auto" w:fill="auto"/>
          </w:tcPr>
          <w:p w:rsidR="00F42072" w:rsidRPr="00D82C49" w:rsidRDefault="00F42072" w:rsidP="00E62543">
            <w:pPr>
              <w:suppressLineNumbers/>
              <w:jc w:val="right"/>
              <w:rPr>
                <w:sz w:val="18"/>
                <w:szCs w:val="18"/>
              </w:rPr>
            </w:pPr>
            <w:r w:rsidRPr="00D82C49">
              <w:rPr>
                <w:sz w:val="18"/>
                <w:szCs w:val="18"/>
              </w:rPr>
              <w:t>50 g</w:t>
            </w:r>
          </w:p>
        </w:tc>
        <w:tc>
          <w:tcPr>
            <w:tcW w:w="1596" w:type="dxa"/>
            <w:shd w:val="clear" w:color="auto" w:fill="auto"/>
          </w:tcPr>
          <w:p w:rsidR="00F42072" w:rsidRPr="00D82C49" w:rsidRDefault="00F42072" w:rsidP="00E62543">
            <w:pPr>
              <w:suppressLineNumbers/>
              <w:jc w:val="center"/>
              <w:rPr>
                <w:sz w:val="18"/>
                <w:szCs w:val="18"/>
              </w:rPr>
            </w:pPr>
            <w:r w:rsidRPr="00D82C49">
              <w:rPr>
                <w:sz w:val="18"/>
                <w:szCs w:val="18"/>
              </w:rPr>
              <w:t>Cramp 1977</w:t>
            </w:r>
          </w:p>
        </w:tc>
      </w:tr>
      <w:tr w:rsidR="00F42072" w:rsidRPr="00DA3097" w:rsidTr="00E62543">
        <w:tc>
          <w:tcPr>
            <w:tcW w:w="2376" w:type="dxa"/>
            <w:shd w:val="clear" w:color="auto" w:fill="auto"/>
          </w:tcPr>
          <w:p w:rsidR="00F42072" w:rsidRPr="00D82C49" w:rsidRDefault="00F42072" w:rsidP="00E62543">
            <w:pPr>
              <w:suppressLineNumbers/>
              <w:rPr>
                <w:i/>
                <w:sz w:val="18"/>
                <w:szCs w:val="18"/>
              </w:rPr>
            </w:pPr>
            <w:r w:rsidRPr="00D82C49">
              <w:rPr>
                <w:i/>
                <w:sz w:val="18"/>
                <w:szCs w:val="18"/>
              </w:rPr>
              <w:t xml:space="preserve">Larus </w:t>
            </w:r>
            <w:r w:rsidRPr="00D82C49">
              <w:rPr>
                <w:sz w:val="18"/>
                <w:szCs w:val="18"/>
              </w:rPr>
              <w:t>sp.</w:t>
            </w:r>
          </w:p>
        </w:tc>
        <w:tc>
          <w:tcPr>
            <w:tcW w:w="851" w:type="dxa"/>
            <w:shd w:val="clear" w:color="auto" w:fill="auto"/>
          </w:tcPr>
          <w:p w:rsidR="00F42072" w:rsidRPr="00D82C49" w:rsidRDefault="00F42072" w:rsidP="00E62543">
            <w:pPr>
              <w:suppressLineNumbers/>
              <w:jc w:val="right"/>
              <w:rPr>
                <w:sz w:val="18"/>
                <w:szCs w:val="18"/>
              </w:rPr>
            </w:pPr>
            <w:r w:rsidRPr="00D82C49">
              <w:rPr>
                <w:sz w:val="18"/>
                <w:szCs w:val="18"/>
              </w:rPr>
              <w:t>100 g</w:t>
            </w:r>
          </w:p>
        </w:tc>
        <w:tc>
          <w:tcPr>
            <w:tcW w:w="1596" w:type="dxa"/>
            <w:shd w:val="clear" w:color="auto" w:fill="auto"/>
          </w:tcPr>
          <w:p w:rsidR="00F42072" w:rsidRPr="00D82C49" w:rsidRDefault="00F42072" w:rsidP="00E62543">
            <w:pPr>
              <w:suppressLineNumbers/>
              <w:jc w:val="center"/>
              <w:rPr>
                <w:sz w:val="18"/>
                <w:szCs w:val="18"/>
              </w:rPr>
            </w:pPr>
            <w:r w:rsidRPr="00D82C49">
              <w:rPr>
                <w:sz w:val="18"/>
                <w:szCs w:val="18"/>
              </w:rPr>
              <w:t>Beja 1996</w:t>
            </w:r>
          </w:p>
        </w:tc>
      </w:tr>
      <w:tr w:rsidR="00F42072" w:rsidRPr="00DA3097" w:rsidTr="00E62543">
        <w:tc>
          <w:tcPr>
            <w:tcW w:w="2376" w:type="dxa"/>
            <w:shd w:val="clear" w:color="auto" w:fill="auto"/>
          </w:tcPr>
          <w:p w:rsidR="00F42072" w:rsidRPr="00D82C49" w:rsidRDefault="00F42072" w:rsidP="00E62543">
            <w:pPr>
              <w:suppressLineNumbers/>
              <w:rPr>
                <w:sz w:val="18"/>
                <w:szCs w:val="18"/>
              </w:rPr>
            </w:pPr>
            <w:r w:rsidRPr="00D82C49">
              <w:rPr>
                <w:sz w:val="18"/>
                <w:szCs w:val="18"/>
              </w:rPr>
              <w:t>Unidentif. micromam.</w:t>
            </w:r>
          </w:p>
        </w:tc>
        <w:tc>
          <w:tcPr>
            <w:tcW w:w="851" w:type="dxa"/>
            <w:shd w:val="clear" w:color="auto" w:fill="auto"/>
          </w:tcPr>
          <w:p w:rsidR="00F42072" w:rsidRPr="00D82C49" w:rsidRDefault="00F42072" w:rsidP="00E62543">
            <w:pPr>
              <w:suppressLineNumbers/>
              <w:jc w:val="right"/>
              <w:rPr>
                <w:sz w:val="18"/>
                <w:szCs w:val="18"/>
              </w:rPr>
            </w:pPr>
            <w:r w:rsidRPr="00D82C49">
              <w:rPr>
                <w:sz w:val="18"/>
                <w:szCs w:val="18"/>
              </w:rPr>
              <w:t>30 g</w:t>
            </w:r>
          </w:p>
        </w:tc>
        <w:tc>
          <w:tcPr>
            <w:tcW w:w="1596" w:type="dxa"/>
            <w:shd w:val="clear" w:color="auto" w:fill="auto"/>
          </w:tcPr>
          <w:p w:rsidR="00F42072" w:rsidRPr="00D82C49" w:rsidRDefault="00F42072" w:rsidP="00E62543">
            <w:pPr>
              <w:suppressLineNumbers/>
              <w:jc w:val="center"/>
              <w:rPr>
                <w:sz w:val="18"/>
                <w:szCs w:val="18"/>
              </w:rPr>
            </w:pPr>
            <w:r w:rsidRPr="00D82C49">
              <w:rPr>
                <w:sz w:val="18"/>
                <w:szCs w:val="18"/>
              </w:rPr>
              <w:t>Castién 1994</w:t>
            </w:r>
          </w:p>
        </w:tc>
      </w:tr>
      <w:tr w:rsidR="00F42072" w:rsidRPr="00DA3097" w:rsidTr="00E62543">
        <w:tc>
          <w:tcPr>
            <w:tcW w:w="2376" w:type="dxa"/>
            <w:shd w:val="clear" w:color="auto" w:fill="auto"/>
          </w:tcPr>
          <w:p w:rsidR="00F42072" w:rsidRPr="00D82C49" w:rsidRDefault="00F42072" w:rsidP="00E62543">
            <w:pPr>
              <w:suppressLineNumbers/>
              <w:rPr>
                <w:i/>
                <w:sz w:val="18"/>
                <w:szCs w:val="18"/>
              </w:rPr>
            </w:pPr>
            <w:r w:rsidRPr="00D82C49">
              <w:rPr>
                <w:i/>
                <w:sz w:val="18"/>
                <w:szCs w:val="18"/>
              </w:rPr>
              <w:t xml:space="preserve">Crocidura </w:t>
            </w:r>
            <w:r w:rsidRPr="00D82C49">
              <w:rPr>
                <w:sz w:val="18"/>
                <w:szCs w:val="18"/>
              </w:rPr>
              <w:t>sp.</w:t>
            </w:r>
          </w:p>
        </w:tc>
        <w:tc>
          <w:tcPr>
            <w:tcW w:w="851" w:type="dxa"/>
            <w:shd w:val="clear" w:color="auto" w:fill="auto"/>
          </w:tcPr>
          <w:p w:rsidR="00F42072" w:rsidRPr="00D82C49" w:rsidRDefault="00F42072" w:rsidP="00E62543">
            <w:pPr>
              <w:suppressLineNumbers/>
              <w:jc w:val="right"/>
              <w:rPr>
                <w:sz w:val="18"/>
                <w:szCs w:val="18"/>
              </w:rPr>
            </w:pPr>
            <w:r w:rsidRPr="00D82C49">
              <w:rPr>
                <w:sz w:val="18"/>
                <w:szCs w:val="18"/>
              </w:rPr>
              <w:t>20 g</w:t>
            </w:r>
          </w:p>
        </w:tc>
        <w:tc>
          <w:tcPr>
            <w:tcW w:w="1596" w:type="dxa"/>
            <w:shd w:val="clear" w:color="auto" w:fill="auto"/>
          </w:tcPr>
          <w:p w:rsidR="00F42072" w:rsidRPr="00D82C49" w:rsidRDefault="00F42072" w:rsidP="00E62543">
            <w:pPr>
              <w:suppressLineNumbers/>
              <w:jc w:val="center"/>
              <w:rPr>
                <w:sz w:val="18"/>
                <w:szCs w:val="18"/>
              </w:rPr>
            </w:pPr>
            <w:r w:rsidRPr="00D82C49">
              <w:rPr>
                <w:sz w:val="18"/>
                <w:szCs w:val="18"/>
              </w:rPr>
              <w:t>Blanco 1998</w:t>
            </w:r>
          </w:p>
        </w:tc>
      </w:tr>
      <w:tr w:rsidR="00F42072" w:rsidRPr="00DA3097" w:rsidTr="00E62543">
        <w:tc>
          <w:tcPr>
            <w:tcW w:w="2376" w:type="dxa"/>
            <w:shd w:val="clear" w:color="auto" w:fill="auto"/>
          </w:tcPr>
          <w:p w:rsidR="00F42072" w:rsidRPr="00D82C49" w:rsidRDefault="00F42072" w:rsidP="00E62543">
            <w:pPr>
              <w:suppressLineNumbers/>
              <w:rPr>
                <w:i/>
                <w:sz w:val="18"/>
                <w:szCs w:val="18"/>
                <w:lang w:val="en-GB"/>
              </w:rPr>
            </w:pPr>
            <w:r w:rsidRPr="00D82C49">
              <w:rPr>
                <w:i/>
                <w:sz w:val="18"/>
                <w:szCs w:val="18"/>
                <w:lang w:val="en-GB"/>
              </w:rPr>
              <w:t xml:space="preserve">Mus </w:t>
            </w:r>
            <w:r w:rsidRPr="00D82C49">
              <w:rPr>
                <w:sz w:val="18"/>
                <w:szCs w:val="18"/>
                <w:lang w:val="en-GB"/>
              </w:rPr>
              <w:t>sp. and</w:t>
            </w:r>
            <w:r w:rsidRPr="00D82C49">
              <w:rPr>
                <w:i/>
                <w:sz w:val="18"/>
                <w:szCs w:val="18"/>
                <w:lang w:val="en-GB"/>
              </w:rPr>
              <w:t xml:space="preserve"> </w:t>
            </w:r>
            <w:proofErr w:type="spellStart"/>
            <w:r w:rsidRPr="00D82C49">
              <w:rPr>
                <w:i/>
                <w:sz w:val="18"/>
                <w:szCs w:val="18"/>
                <w:lang w:val="en-GB"/>
              </w:rPr>
              <w:t>Apodemus</w:t>
            </w:r>
            <w:proofErr w:type="spellEnd"/>
            <w:r w:rsidRPr="00D82C49">
              <w:rPr>
                <w:i/>
                <w:sz w:val="18"/>
                <w:szCs w:val="18"/>
                <w:lang w:val="en-GB"/>
              </w:rPr>
              <w:t xml:space="preserve"> </w:t>
            </w:r>
            <w:r w:rsidRPr="00D82C49">
              <w:rPr>
                <w:sz w:val="18"/>
                <w:szCs w:val="18"/>
                <w:lang w:val="en-GB"/>
              </w:rPr>
              <w:t>sp.</w:t>
            </w:r>
          </w:p>
        </w:tc>
        <w:tc>
          <w:tcPr>
            <w:tcW w:w="851" w:type="dxa"/>
            <w:shd w:val="clear" w:color="auto" w:fill="auto"/>
          </w:tcPr>
          <w:p w:rsidR="00F42072" w:rsidRPr="00D82C49" w:rsidRDefault="00F42072" w:rsidP="00E62543">
            <w:pPr>
              <w:suppressLineNumbers/>
              <w:jc w:val="right"/>
              <w:rPr>
                <w:sz w:val="18"/>
                <w:szCs w:val="18"/>
              </w:rPr>
            </w:pPr>
            <w:r w:rsidRPr="00D82C49">
              <w:rPr>
                <w:sz w:val="18"/>
                <w:szCs w:val="18"/>
              </w:rPr>
              <w:t>30 g</w:t>
            </w:r>
          </w:p>
        </w:tc>
        <w:tc>
          <w:tcPr>
            <w:tcW w:w="1596" w:type="dxa"/>
            <w:shd w:val="clear" w:color="auto" w:fill="auto"/>
          </w:tcPr>
          <w:p w:rsidR="00F42072" w:rsidRPr="00D82C49" w:rsidRDefault="00F42072" w:rsidP="00E62543">
            <w:pPr>
              <w:suppressLineNumbers/>
              <w:jc w:val="center"/>
              <w:rPr>
                <w:sz w:val="18"/>
                <w:szCs w:val="18"/>
              </w:rPr>
            </w:pPr>
            <w:r w:rsidRPr="00D82C49">
              <w:rPr>
                <w:sz w:val="18"/>
                <w:szCs w:val="18"/>
              </w:rPr>
              <w:t>Blanco 1998</w:t>
            </w:r>
          </w:p>
        </w:tc>
      </w:tr>
      <w:tr w:rsidR="00F42072" w:rsidRPr="00DA3097" w:rsidTr="00E62543">
        <w:tc>
          <w:tcPr>
            <w:tcW w:w="2376" w:type="dxa"/>
            <w:shd w:val="clear" w:color="auto" w:fill="auto"/>
          </w:tcPr>
          <w:p w:rsidR="00F42072" w:rsidRPr="00D82C49" w:rsidRDefault="00F42072" w:rsidP="00E62543">
            <w:pPr>
              <w:suppressLineNumbers/>
              <w:rPr>
                <w:i/>
                <w:sz w:val="18"/>
                <w:szCs w:val="18"/>
              </w:rPr>
            </w:pPr>
            <w:r w:rsidRPr="00D82C49">
              <w:rPr>
                <w:i/>
                <w:sz w:val="18"/>
                <w:szCs w:val="18"/>
              </w:rPr>
              <w:t xml:space="preserve">Rattus </w:t>
            </w:r>
            <w:r w:rsidRPr="00D82C49">
              <w:rPr>
                <w:sz w:val="18"/>
                <w:szCs w:val="18"/>
              </w:rPr>
              <w:t>sp.</w:t>
            </w:r>
          </w:p>
        </w:tc>
        <w:tc>
          <w:tcPr>
            <w:tcW w:w="851" w:type="dxa"/>
            <w:shd w:val="clear" w:color="auto" w:fill="auto"/>
          </w:tcPr>
          <w:p w:rsidR="00F42072" w:rsidRPr="00D82C49" w:rsidRDefault="00F42072" w:rsidP="00E62543">
            <w:pPr>
              <w:suppressLineNumbers/>
              <w:jc w:val="right"/>
              <w:rPr>
                <w:sz w:val="18"/>
                <w:szCs w:val="18"/>
              </w:rPr>
            </w:pPr>
            <w:r w:rsidRPr="00D82C49">
              <w:rPr>
                <w:sz w:val="18"/>
                <w:szCs w:val="18"/>
              </w:rPr>
              <w:t>200 g</w:t>
            </w:r>
          </w:p>
        </w:tc>
        <w:tc>
          <w:tcPr>
            <w:tcW w:w="1596" w:type="dxa"/>
            <w:shd w:val="clear" w:color="auto" w:fill="auto"/>
          </w:tcPr>
          <w:p w:rsidR="00F42072" w:rsidRPr="00D82C49" w:rsidRDefault="00F42072" w:rsidP="00E62543">
            <w:pPr>
              <w:suppressLineNumbers/>
              <w:jc w:val="center"/>
              <w:rPr>
                <w:sz w:val="18"/>
                <w:szCs w:val="18"/>
              </w:rPr>
            </w:pPr>
            <w:r w:rsidRPr="00D82C49">
              <w:rPr>
                <w:sz w:val="18"/>
                <w:szCs w:val="18"/>
              </w:rPr>
              <w:t>Blanco 1998</w:t>
            </w:r>
          </w:p>
        </w:tc>
      </w:tr>
      <w:tr w:rsidR="00F42072" w:rsidRPr="00DA3097" w:rsidTr="00E62543">
        <w:tc>
          <w:tcPr>
            <w:tcW w:w="2376" w:type="dxa"/>
            <w:shd w:val="clear" w:color="auto" w:fill="auto"/>
          </w:tcPr>
          <w:p w:rsidR="00F42072" w:rsidRPr="00D82C49" w:rsidRDefault="00F42072" w:rsidP="00E62543">
            <w:pPr>
              <w:suppressLineNumbers/>
              <w:rPr>
                <w:i/>
                <w:sz w:val="18"/>
                <w:szCs w:val="18"/>
              </w:rPr>
            </w:pPr>
            <w:r w:rsidRPr="00D82C49">
              <w:rPr>
                <w:i/>
                <w:sz w:val="18"/>
                <w:szCs w:val="18"/>
              </w:rPr>
              <w:t>Oryctolagus cuniculus</w:t>
            </w:r>
          </w:p>
        </w:tc>
        <w:tc>
          <w:tcPr>
            <w:tcW w:w="851" w:type="dxa"/>
            <w:shd w:val="clear" w:color="auto" w:fill="auto"/>
          </w:tcPr>
          <w:p w:rsidR="00F42072" w:rsidRPr="00D82C49" w:rsidRDefault="00F42072" w:rsidP="00E62543">
            <w:pPr>
              <w:suppressLineNumbers/>
              <w:jc w:val="right"/>
              <w:rPr>
                <w:sz w:val="18"/>
                <w:szCs w:val="18"/>
              </w:rPr>
            </w:pPr>
            <w:r w:rsidRPr="00D82C49">
              <w:rPr>
                <w:sz w:val="18"/>
                <w:szCs w:val="18"/>
              </w:rPr>
              <w:t>250 g</w:t>
            </w:r>
          </w:p>
        </w:tc>
        <w:tc>
          <w:tcPr>
            <w:tcW w:w="1596" w:type="dxa"/>
            <w:shd w:val="clear" w:color="auto" w:fill="auto"/>
          </w:tcPr>
          <w:p w:rsidR="00F42072" w:rsidRPr="00D82C49" w:rsidRDefault="00F42072" w:rsidP="00E62543">
            <w:pPr>
              <w:suppressLineNumbers/>
              <w:jc w:val="center"/>
              <w:rPr>
                <w:sz w:val="18"/>
                <w:szCs w:val="18"/>
              </w:rPr>
            </w:pPr>
            <w:r w:rsidRPr="00D82C49">
              <w:rPr>
                <w:sz w:val="18"/>
                <w:szCs w:val="18"/>
              </w:rPr>
              <w:t>Blanco 1998</w:t>
            </w:r>
          </w:p>
        </w:tc>
      </w:tr>
      <w:tr w:rsidR="00F42072" w:rsidRPr="00DA3097" w:rsidTr="00E62543">
        <w:tc>
          <w:tcPr>
            <w:tcW w:w="2376" w:type="dxa"/>
            <w:tcBorders>
              <w:bottom w:val="single" w:sz="4" w:space="0" w:color="000000"/>
            </w:tcBorders>
            <w:shd w:val="clear" w:color="auto" w:fill="auto"/>
          </w:tcPr>
          <w:p w:rsidR="00F42072" w:rsidRPr="00D82C49" w:rsidRDefault="00F42072" w:rsidP="00E62543">
            <w:pPr>
              <w:suppressLineNumbers/>
              <w:rPr>
                <w:sz w:val="18"/>
                <w:szCs w:val="18"/>
              </w:rPr>
            </w:pPr>
            <w:r w:rsidRPr="00D82C49">
              <w:rPr>
                <w:sz w:val="18"/>
                <w:szCs w:val="18"/>
              </w:rPr>
              <w:t>Crustaceans</w:t>
            </w:r>
          </w:p>
        </w:tc>
        <w:tc>
          <w:tcPr>
            <w:tcW w:w="851" w:type="dxa"/>
            <w:tcBorders>
              <w:bottom w:val="single" w:sz="4" w:space="0" w:color="000000"/>
            </w:tcBorders>
            <w:shd w:val="clear" w:color="auto" w:fill="auto"/>
          </w:tcPr>
          <w:p w:rsidR="00F42072" w:rsidRPr="00D82C49" w:rsidRDefault="00F42072" w:rsidP="00E62543">
            <w:pPr>
              <w:suppressLineNumbers/>
              <w:jc w:val="right"/>
              <w:rPr>
                <w:sz w:val="18"/>
                <w:szCs w:val="18"/>
              </w:rPr>
            </w:pPr>
            <w:r w:rsidRPr="00D82C49">
              <w:rPr>
                <w:sz w:val="18"/>
                <w:szCs w:val="18"/>
              </w:rPr>
              <w:t>10 g</w:t>
            </w:r>
          </w:p>
        </w:tc>
        <w:tc>
          <w:tcPr>
            <w:tcW w:w="1596" w:type="dxa"/>
            <w:tcBorders>
              <w:bottom w:val="single" w:sz="4" w:space="0" w:color="000000"/>
            </w:tcBorders>
            <w:shd w:val="clear" w:color="auto" w:fill="auto"/>
          </w:tcPr>
          <w:p w:rsidR="00F42072" w:rsidRPr="00D82C49" w:rsidRDefault="00F42072" w:rsidP="00E62543">
            <w:pPr>
              <w:suppressLineNumbers/>
              <w:jc w:val="center"/>
              <w:rPr>
                <w:sz w:val="18"/>
                <w:szCs w:val="18"/>
              </w:rPr>
            </w:pPr>
            <w:r w:rsidRPr="00D82C49">
              <w:rPr>
                <w:sz w:val="18"/>
                <w:szCs w:val="18"/>
              </w:rPr>
              <w:t>Beja 1997</w:t>
            </w:r>
          </w:p>
        </w:tc>
      </w:tr>
    </w:tbl>
    <w:p w:rsidR="00F42072" w:rsidRDefault="00F42072" w:rsidP="00F42072">
      <w:pPr>
        <w:suppressLineNumbers/>
        <w:jc w:val="both"/>
        <w:rPr>
          <w:rFonts w:eastAsia="Calibri"/>
        </w:rPr>
      </w:pPr>
    </w:p>
    <w:p w:rsidR="00F42072" w:rsidRPr="00E342DA" w:rsidRDefault="00F42072" w:rsidP="00F42072">
      <w:pPr>
        <w:suppressLineNumbers/>
        <w:ind w:left="426" w:hanging="568"/>
        <w:jc w:val="both"/>
        <w:rPr>
          <w:rFonts w:ascii="Arial" w:hAnsi="Arial" w:cs="Arial"/>
          <w:i/>
          <w:sz w:val="16"/>
          <w:szCs w:val="16"/>
          <w:lang w:val="en-GB"/>
        </w:rPr>
      </w:pPr>
      <w:r w:rsidRPr="00E342DA">
        <w:rPr>
          <w:rFonts w:ascii="Arial" w:eastAsia="Calibri" w:hAnsi="Arial" w:cs="Arial"/>
          <w:sz w:val="16"/>
          <w:szCs w:val="16"/>
          <w:lang w:val="en-GB"/>
        </w:rPr>
        <w:t>Beja P.R. 1996: An analysis on otter</w:t>
      </w:r>
      <w:r w:rsidRPr="00E342DA">
        <w:rPr>
          <w:rFonts w:ascii="Arial" w:eastAsia="Calibri" w:hAnsi="Arial" w:cs="Arial"/>
          <w:i/>
          <w:sz w:val="16"/>
          <w:szCs w:val="16"/>
          <w:lang w:val="en-GB"/>
        </w:rPr>
        <w:t xml:space="preserve"> </w:t>
      </w:r>
      <w:proofErr w:type="spellStart"/>
      <w:r w:rsidRPr="00E342DA">
        <w:rPr>
          <w:rFonts w:ascii="Arial" w:eastAsia="Calibri" w:hAnsi="Arial" w:cs="Arial"/>
          <w:i/>
          <w:sz w:val="16"/>
          <w:szCs w:val="16"/>
          <w:lang w:val="en-GB"/>
        </w:rPr>
        <w:t>Lutra</w:t>
      </w:r>
      <w:proofErr w:type="spellEnd"/>
      <w:r w:rsidRPr="00E342DA">
        <w:rPr>
          <w:rFonts w:ascii="Arial" w:eastAsia="Calibri" w:hAnsi="Arial" w:cs="Arial"/>
          <w:i/>
          <w:sz w:val="16"/>
          <w:szCs w:val="16"/>
          <w:lang w:val="en-GB"/>
        </w:rPr>
        <w:t xml:space="preserve"> </w:t>
      </w:r>
      <w:proofErr w:type="spellStart"/>
      <w:r w:rsidRPr="00E342DA">
        <w:rPr>
          <w:rFonts w:ascii="Arial" w:eastAsia="Calibri" w:hAnsi="Arial" w:cs="Arial"/>
          <w:i/>
          <w:sz w:val="16"/>
          <w:szCs w:val="16"/>
          <w:lang w:val="en-GB"/>
        </w:rPr>
        <w:t>lutra</w:t>
      </w:r>
      <w:proofErr w:type="spellEnd"/>
      <w:r w:rsidRPr="00E342DA">
        <w:rPr>
          <w:rFonts w:ascii="Arial" w:eastAsia="Calibri" w:hAnsi="Arial" w:cs="Arial"/>
          <w:sz w:val="16"/>
          <w:szCs w:val="16"/>
          <w:lang w:val="en-GB"/>
        </w:rPr>
        <w:t xml:space="preserve"> predation on introduced American crayfish </w:t>
      </w:r>
      <w:proofErr w:type="spellStart"/>
      <w:r w:rsidRPr="00E342DA">
        <w:rPr>
          <w:rFonts w:ascii="Arial" w:eastAsia="Calibri" w:hAnsi="Arial" w:cs="Arial"/>
          <w:i/>
          <w:sz w:val="16"/>
          <w:szCs w:val="16"/>
          <w:lang w:val="en-GB"/>
        </w:rPr>
        <w:t>Procambarus</w:t>
      </w:r>
      <w:proofErr w:type="spellEnd"/>
      <w:r w:rsidRPr="00E342DA">
        <w:rPr>
          <w:rFonts w:ascii="Arial" w:eastAsia="Calibri" w:hAnsi="Arial" w:cs="Arial"/>
          <w:i/>
          <w:sz w:val="16"/>
          <w:szCs w:val="16"/>
          <w:lang w:val="en-GB"/>
        </w:rPr>
        <w:t xml:space="preserve"> </w:t>
      </w:r>
      <w:proofErr w:type="spellStart"/>
      <w:r w:rsidRPr="00E342DA">
        <w:rPr>
          <w:rFonts w:ascii="Arial" w:eastAsia="Calibri" w:hAnsi="Arial" w:cs="Arial"/>
          <w:i/>
          <w:sz w:val="16"/>
          <w:szCs w:val="16"/>
          <w:lang w:val="en-GB"/>
        </w:rPr>
        <w:t>clarkii</w:t>
      </w:r>
      <w:proofErr w:type="spellEnd"/>
      <w:r w:rsidRPr="00E342DA">
        <w:rPr>
          <w:rFonts w:ascii="Arial" w:eastAsia="Calibri" w:hAnsi="Arial" w:cs="Arial"/>
          <w:sz w:val="16"/>
          <w:szCs w:val="16"/>
          <w:lang w:val="en-GB"/>
        </w:rPr>
        <w:t xml:space="preserve"> in Iberian streams. </w:t>
      </w:r>
      <w:r w:rsidRPr="00E342DA">
        <w:rPr>
          <w:rFonts w:ascii="Arial" w:eastAsia="Calibri" w:hAnsi="Arial" w:cs="Arial"/>
          <w:i/>
          <w:sz w:val="16"/>
          <w:szCs w:val="16"/>
          <w:lang w:val="en-GB"/>
        </w:rPr>
        <w:t>J. Appl. Ecol.</w:t>
      </w:r>
      <w:r w:rsidRPr="00E342DA">
        <w:rPr>
          <w:rFonts w:ascii="Arial" w:hAnsi="Arial" w:cs="Arial"/>
          <w:sz w:val="16"/>
          <w:szCs w:val="16"/>
          <w:lang w:val="en-GB"/>
        </w:rPr>
        <w:t xml:space="preserve"> </w:t>
      </w:r>
      <w:r w:rsidRPr="00E342DA">
        <w:rPr>
          <w:rFonts w:ascii="Arial" w:hAnsi="Arial" w:cs="Arial"/>
          <w:i/>
          <w:sz w:val="16"/>
          <w:szCs w:val="16"/>
          <w:lang w:val="en-GB"/>
        </w:rPr>
        <w:t>33: 1156–1170.</w:t>
      </w:r>
    </w:p>
    <w:p w:rsidR="00F42072" w:rsidRPr="00E342DA" w:rsidRDefault="00F42072" w:rsidP="00F42072">
      <w:pPr>
        <w:suppressLineNumbers/>
        <w:ind w:left="426" w:hanging="568"/>
        <w:jc w:val="both"/>
        <w:rPr>
          <w:rFonts w:ascii="Arial" w:eastAsia="Calibri" w:hAnsi="Arial" w:cs="Arial"/>
          <w:i/>
          <w:sz w:val="16"/>
          <w:szCs w:val="16"/>
        </w:rPr>
      </w:pPr>
      <w:r w:rsidRPr="00E342DA">
        <w:rPr>
          <w:rFonts w:ascii="Arial" w:eastAsia="Calibri" w:hAnsi="Arial" w:cs="Arial"/>
          <w:sz w:val="16"/>
          <w:szCs w:val="16"/>
          <w:lang w:val="en-GB"/>
        </w:rPr>
        <w:t>Beja P.R. 1997: Predation by marine-feeding otters (</w:t>
      </w:r>
      <w:proofErr w:type="spellStart"/>
      <w:r w:rsidRPr="00E342DA">
        <w:rPr>
          <w:rFonts w:ascii="Arial" w:eastAsia="Calibri" w:hAnsi="Arial" w:cs="Arial"/>
          <w:i/>
          <w:sz w:val="16"/>
          <w:szCs w:val="16"/>
          <w:lang w:val="en-GB"/>
        </w:rPr>
        <w:t>Lutra</w:t>
      </w:r>
      <w:proofErr w:type="spellEnd"/>
      <w:r w:rsidRPr="00E342DA">
        <w:rPr>
          <w:rFonts w:ascii="Arial" w:eastAsia="Calibri" w:hAnsi="Arial" w:cs="Arial"/>
          <w:i/>
          <w:sz w:val="16"/>
          <w:szCs w:val="16"/>
          <w:lang w:val="en-GB"/>
        </w:rPr>
        <w:t xml:space="preserve"> </w:t>
      </w:r>
      <w:proofErr w:type="spellStart"/>
      <w:r w:rsidRPr="00E342DA">
        <w:rPr>
          <w:rFonts w:ascii="Arial" w:eastAsia="Calibri" w:hAnsi="Arial" w:cs="Arial"/>
          <w:i/>
          <w:sz w:val="16"/>
          <w:szCs w:val="16"/>
          <w:lang w:val="en-GB"/>
        </w:rPr>
        <w:t>lutra</w:t>
      </w:r>
      <w:proofErr w:type="spellEnd"/>
      <w:r w:rsidRPr="00E342DA">
        <w:rPr>
          <w:rFonts w:ascii="Arial" w:eastAsia="Calibri" w:hAnsi="Arial" w:cs="Arial"/>
          <w:sz w:val="16"/>
          <w:szCs w:val="16"/>
          <w:lang w:val="en-GB"/>
        </w:rPr>
        <w:t xml:space="preserve">) in relation to fluctuating food resources. </w:t>
      </w:r>
      <w:r w:rsidRPr="00E342DA">
        <w:rPr>
          <w:rFonts w:ascii="Arial" w:eastAsia="Calibri" w:hAnsi="Arial" w:cs="Arial"/>
          <w:i/>
          <w:sz w:val="16"/>
          <w:szCs w:val="16"/>
        </w:rPr>
        <w:t>J. Zool. Lond. 242: 503–518.</w:t>
      </w:r>
    </w:p>
    <w:p w:rsidR="00F42072" w:rsidRPr="00CE10B7" w:rsidRDefault="00F42072" w:rsidP="00F42072">
      <w:pPr>
        <w:suppressLineNumbers/>
        <w:ind w:left="426" w:hanging="568"/>
        <w:jc w:val="both"/>
        <w:rPr>
          <w:rFonts w:ascii="Arial" w:eastAsia="Calibri" w:hAnsi="Arial" w:cs="Arial"/>
          <w:sz w:val="16"/>
          <w:szCs w:val="16"/>
        </w:rPr>
      </w:pPr>
      <w:r w:rsidRPr="00E342DA">
        <w:rPr>
          <w:rFonts w:ascii="Arial" w:eastAsia="Calibri" w:hAnsi="Arial" w:cs="Arial"/>
          <w:sz w:val="16"/>
          <w:szCs w:val="16"/>
        </w:rPr>
        <w:t xml:space="preserve">Blanco J.C. 1998: Mamíferos de España. </w:t>
      </w:r>
      <w:r w:rsidRPr="00CE10B7">
        <w:rPr>
          <w:rFonts w:ascii="Arial" w:eastAsia="Calibri" w:hAnsi="Arial" w:cs="Arial"/>
          <w:i/>
          <w:sz w:val="16"/>
          <w:szCs w:val="16"/>
        </w:rPr>
        <w:t>Editorial Planeta, Barcelona.</w:t>
      </w:r>
    </w:p>
    <w:p w:rsidR="00F42072" w:rsidRPr="00E342DA" w:rsidRDefault="00F42072" w:rsidP="00F42072">
      <w:pPr>
        <w:suppressLineNumbers/>
        <w:autoSpaceDE w:val="0"/>
        <w:autoSpaceDN w:val="0"/>
        <w:adjustRightInd w:val="0"/>
        <w:ind w:left="426" w:hanging="568"/>
        <w:jc w:val="both"/>
        <w:rPr>
          <w:rFonts w:ascii="Arial" w:eastAsia="Calibri" w:hAnsi="Arial" w:cs="Arial"/>
          <w:sz w:val="16"/>
          <w:szCs w:val="16"/>
        </w:rPr>
      </w:pPr>
      <w:r>
        <w:rPr>
          <w:rFonts w:ascii="Arial" w:eastAsia="Calibri" w:hAnsi="Arial" w:cs="Arial"/>
          <w:sz w:val="16"/>
          <w:szCs w:val="16"/>
        </w:rPr>
        <w:t>Castié</w:t>
      </w:r>
      <w:r w:rsidRPr="00E342DA">
        <w:rPr>
          <w:rFonts w:ascii="Arial" w:eastAsia="Calibri" w:hAnsi="Arial" w:cs="Arial"/>
          <w:sz w:val="16"/>
          <w:szCs w:val="16"/>
        </w:rPr>
        <w:t xml:space="preserve">n E. 1994: Estudio bioecológico de la comunidad de micromamíferos (Insectivora y Rodentia) en un hayedo acidófilo (Quinto Real, Navarra). </w:t>
      </w:r>
      <w:r w:rsidRPr="00E342DA">
        <w:rPr>
          <w:rFonts w:ascii="Arial" w:eastAsia="Calibri" w:hAnsi="Arial" w:cs="Arial"/>
          <w:i/>
          <w:sz w:val="16"/>
          <w:szCs w:val="16"/>
        </w:rPr>
        <w:t>Tesis Doctoral, Universitat de Barcelona.</w:t>
      </w:r>
    </w:p>
    <w:p w:rsidR="00F42072" w:rsidRPr="00E342DA" w:rsidRDefault="00F42072" w:rsidP="00F42072">
      <w:pPr>
        <w:suppressLineNumbers/>
        <w:ind w:left="426" w:hanging="568"/>
        <w:jc w:val="both"/>
        <w:rPr>
          <w:rFonts w:ascii="Arial" w:hAnsi="Arial" w:cs="Arial"/>
          <w:i/>
          <w:sz w:val="16"/>
          <w:szCs w:val="16"/>
          <w:lang w:val="en-GB"/>
        </w:rPr>
      </w:pPr>
      <w:r w:rsidRPr="00E342DA">
        <w:rPr>
          <w:rFonts w:ascii="Arial" w:hAnsi="Arial" w:cs="Arial"/>
          <w:sz w:val="16"/>
          <w:szCs w:val="16"/>
        </w:rPr>
        <w:t>Clavero M., Prenda J. &amp; Delibes M. 2004: Influence of spatial heterogeneity on coastal otter (</w:t>
      </w:r>
      <w:r w:rsidRPr="00E342DA">
        <w:rPr>
          <w:rFonts w:ascii="Arial" w:hAnsi="Arial" w:cs="Arial"/>
          <w:i/>
          <w:sz w:val="16"/>
          <w:szCs w:val="16"/>
        </w:rPr>
        <w:t>Lutra Lutra</w:t>
      </w:r>
      <w:r w:rsidRPr="00E342DA">
        <w:rPr>
          <w:rFonts w:ascii="Arial" w:hAnsi="Arial" w:cs="Arial"/>
          <w:sz w:val="16"/>
          <w:szCs w:val="16"/>
        </w:rPr>
        <w:t xml:space="preserve">) prey consumption. </w:t>
      </w:r>
      <w:r w:rsidRPr="00E342DA">
        <w:rPr>
          <w:rFonts w:ascii="Arial" w:hAnsi="Arial" w:cs="Arial"/>
          <w:i/>
          <w:sz w:val="16"/>
          <w:szCs w:val="16"/>
          <w:lang w:val="en-GB"/>
        </w:rPr>
        <w:t xml:space="preserve">Ann. Zool. </w:t>
      </w:r>
      <w:proofErr w:type="spellStart"/>
      <w:r w:rsidRPr="00E342DA">
        <w:rPr>
          <w:rFonts w:ascii="Arial" w:hAnsi="Arial" w:cs="Arial"/>
          <w:i/>
          <w:sz w:val="16"/>
          <w:szCs w:val="16"/>
          <w:lang w:val="en-GB"/>
        </w:rPr>
        <w:t>Fenn</w:t>
      </w:r>
      <w:proofErr w:type="spellEnd"/>
      <w:r w:rsidRPr="00E342DA">
        <w:rPr>
          <w:rFonts w:ascii="Arial" w:hAnsi="Arial" w:cs="Arial"/>
          <w:i/>
          <w:sz w:val="16"/>
          <w:szCs w:val="16"/>
          <w:lang w:val="en-GB"/>
        </w:rPr>
        <w:t>. 41: 551–561.</w:t>
      </w:r>
    </w:p>
    <w:p w:rsidR="00F42072" w:rsidRPr="00E342DA" w:rsidRDefault="00F42072" w:rsidP="00F42072">
      <w:pPr>
        <w:suppressLineNumbers/>
        <w:tabs>
          <w:tab w:val="right" w:pos="180"/>
          <w:tab w:val="left" w:pos="360"/>
        </w:tabs>
        <w:autoSpaceDE w:val="0"/>
        <w:autoSpaceDN w:val="0"/>
        <w:adjustRightInd w:val="0"/>
        <w:ind w:left="426" w:hanging="568"/>
        <w:jc w:val="both"/>
        <w:rPr>
          <w:rFonts w:ascii="Arial" w:hAnsi="Arial" w:cs="Arial"/>
          <w:i/>
          <w:sz w:val="16"/>
          <w:szCs w:val="16"/>
          <w:lang w:val="en-GB"/>
        </w:rPr>
      </w:pPr>
      <w:r w:rsidRPr="00E342DA">
        <w:rPr>
          <w:rFonts w:ascii="Arial" w:eastAsia="Calibri" w:hAnsi="Arial" w:cs="Arial"/>
          <w:sz w:val="16"/>
          <w:szCs w:val="16"/>
          <w:lang w:val="en-GB"/>
        </w:rPr>
        <w:t xml:space="preserve">Cramp S. (ed.) 1977: Handbook of the birds of Europe the Middle East and North Africa, vol. 1. </w:t>
      </w:r>
      <w:r w:rsidRPr="00E342DA">
        <w:rPr>
          <w:rFonts w:ascii="Arial" w:eastAsia="Calibri" w:hAnsi="Arial" w:cs="Arial"/>
          <w:i/>
          <w:sz w:val="16"/>
          <w:szCs w:val="16"/>
          <w:lang w:val="en-GB"/>
        </w:rPr>
        <w:t>Oxford University Press, Oxford.</w:t>
      </w:r>
    </w:p>
    <w:p w:rsidR="00F42072" w:rsidRPr="00FA6A8E" w:rsidRDefault="00F42072" w:rsidP="00447A5B">
      <w:pPr>
        <w:jc w:val="both"/>
        <w:rPr>
          <w:b/>
          <w:color w:val="FF0000"/>
          <w:lang w:val="en-GB"/>
        </w:rPr>
      </w:pPr>
    </w:p>
    <w:sectPr w:rsidR="00F42072" w:rsidRPr="00FA6A8E" w:rsidSect="00F42072">
      <w:footerReference w:type="even"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2A4" w:rsidRDefault="00B362A4" w:rsidP="00243512">
      <w:r>
        <w:separator/>
      </w:r>
    </w:p>
  </w:endnote>
  <w:endnote w:type="continuationSeparator" w:id="0">
    <w:p w:rsidR="00B362A4" w:rsidRDefault="00B362A4" w:rsidP="0024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A53" w:rsidRDefault="00457F10" w:rsidP="006F7AB5">
    <w:pPr>
      <w:pStyle w:val="Zpat"/>
      <w:framePr w:wrap="around" w:vAnchor="text" w:hAnchor="margin" w:xAlign="center" w:y="1"/>
      <w:rPr>
        <w:rStyle w:val="slostrnky"/>
      </w:rPr>
    </w:pPr>
    <w:r>
      <w:rPr>
        <w:rStyle w:val="slostrnky"/>
      </w:rPr>
      <w:fldChar w:fldCharType="begin"/>
    </w:r>
    <w:r w:rsidR="00F42A53">
      <w:rPr>
        <w:rStyle w:val="slostrnky"/>
      </w:rPr>
      <w:instrText xml:space="preserve">PAGE  </w:instrText>
    </w:r>
    <w:r>
      <w:rPr>
        <w:rStyle w:val="slostrnky"/>
      </w:rPr>
      <w:fldChar w:fldCharType="end"/>
    </w:r>
  </w:p>
  <w:p w:rsidR="00F42A53" w:rsidRDefault="00F42A5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A53" w:rsidRDefault="00457F10" w:rsidP="006F7AB5">
    <w:pPr>
      <w:pStyle w:val="Zpat"/>
      <w:framePr w:wrap="around" w:vAnchor="text" w:hAnchor="margin" w:xAlign="center" w:y="1"/>
      <w:rPr>
        <w:rStyle w:val="slostrnky"/>
      </w:rPr>
    </w:pPr>
    <w:r>
      <w:rPr>
        <w:rStyle w:val="slostrnky"/>
      </w:rPr>
      <w:fldChar w:fldCharType="begin"/>
    </w:r>
    <w:r w:rsidR="00F42A53">
      <w:rPr>
        <w:rStyle w:val="slostrnky"/>
      </w:rPr>
      <w:instrText xml:space="preserve">PAGE  </w:instrText>
    </w:r>
    <w:r>
      <w:rPr>
        <w:rStyle w:val="slostrnky"/>
      </w:rPr>
      <w:fldChar w:fldCharType="separate"/>
    </w:r>
    <w:r w:rsidR="00D01936">
      <w:rPr>
        <w:rStyle w:val="slostrnky"/>
        <w:noProof/>
      </w:rPr>
      <w:t>2</w:t>
    </w:r>
    <w:r>
      <w:rPr>
        <w:rStyle w:val="slostrnky"/>
      </w:rPr>
      <w:fldChar w:fldCharType="end"/>
    </w:r>
  </w:p>
  <w:p w:rsidR="00F42A53" w:rsidRDefault="00F42A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2A4" w:rsidRDefault="00B362A4" w:rsidP="00243512">
      <w:r>
        <w:separator/>
      </w:r>
    </w:p>
  </w:footnote>
  <w:footnote w:type="continuationSeparator" w:id="0">
    <w:p w:rsidR="00B362A4" w:rsidRDefault="00B362A4" w:rsidP="00243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829A9"/>
    <w:rsid w:val="00003A6E"/>
    <w:rsid w:val="00003F38"/>
    <w:rsid w:val="00017052"/>
    <w:rsid w:val="000225DF"/>
    <w:rsid w:val="000232DD"/>
    <w:rsid w:val="0002698A"/>
    <w:rsid w:val="00031B69"/>
    <w:rsid w:val="0004495D"/>
    <w:rsid w:val="00051D49"/>
    <w:rsid w:val="00054E5D"/>
    <w:rsid w:val="0005696E"/>
    <w:rsid w:val="000707D5"/>
    <w:rsid w:val="000759A9"/>
    <w:rsid w:val="00081081"/>
    <w:rsid w:val="0008507A"/>
    <w:rsid w:val="00087778"/>
    <w:rsid w:val="0009317B"/>
    <w:rsid w:val="00094E25"/>
    <w:rsid w:val="000A693F"/>
    <w:rsid w:val="000B160A"/>
    <w:rsid w:val="000B1D2A"/>
    <w:rsid w:val="000B4029"/>
    <w:rsid w:val="000B7604"/>
    <w:rsid w:val="000C1A42"/>
    <w:rsid w:val="000C52EF"/>
    <w:rsid w:val="000D76E3"/>
    <w:rsid w:val="000E2078"/>
    <w:rsid w:val="000E43BC"/>
    <w:rsid w:val="000F178B"/>
    <w:rsid w:val="000F18E1"/>
    <w:rsid w:val="000F2CAA"/>
    <w:rsid w:val="00105DD0"/>
    <w:rsid w:val="00107305"/>
    <w:rsid w:val="00110698"/>
    <w:rsid w:val="0012322F"/>
    <w:rsid w:val="00127EA5"/>
    <w:rsid w:val="00134BC6"/>
    <w:rsid w:val="00136B7A"/>
    <w:rsid w:val="00140B6F"/>
    <w:rsid w:val="001422B3"/>
    <w:rsid w:val="0014461C"/>
    <w:rsid w:val="001503D4"/>
    <w:rsid w:val="001571BC"/>
    <w:rsid w:val="00165805"/>
    <w:rsid w:val="001702AE"/>
    <w:rsid w:val="00172D76"/>
    <w:rsid w:val="00174095"/>
    <w:rsid w:val="001763F8"/>
    <w:rsid w:val="00180D59"/>
    <w:rsid w:val="00182B14"/>
    <w:rsid w:val="00183735"/>
    <w:rsid w:val="00187326"/>
    <w:rsid w:val="00187D27"/>
    <w:rsid w:val="00192744"/>
    <w:rsid w:val="00197977"/>
    <w:rsid w:val="001A11D5"/>
    <w:rsid w:val="001A2DD1"/>
    <w:rsid w:val="001A5687"/>
    <w:rsid w:val="001A5F67"/>
    <w:rsid w:val="001A6B9E"/>
    <w:rsid w:val="001A72FC"/>
    <w:rsid w:val="001B290D"/>
    <w:rsid w:val="001B374F"/>
    <w:rsid w:val="001B46A5"/>
    <w:rsid w:val="001B55A6"/>
    <w:rsid w:val="001C3C2B"/>
    <w:rsid w:val="001C482C"/>
    <w:rsid w:val="001D0DA4"/>
    <w:rsid w:val="001D48EE"/>
    <w:rsid w:val="001E228A"/>
    <w:rsid w:val="001E3824"/>
    <w:rsid w:val="001E3E0B"/>
    <w:rsid w:val="001E52E6"/>
    <w:rsid w:val="001E6302"/>
    <w:rsid w:val="001F05A3"/>
    <w:rsid w:val="002004DA"/>
    <w:rsid w:val="002214F9"/>
    <w:rsid w:val="00222420"/>
    <w:rsid w:val="002234E4"/>
    <w:rsid w:val="00224638"/>
    <w:rsid w:val="002261CC"/>
    <w:rsid w:val="00227236"/>
    <w:rsid w:val="002279CA"/>
    <w:rsid w:val="002365D0"/>
    <w:rsid w:val="00240BDD"/>
    <w:rsid w:val="00243512"/>
    <w:rsid w:val="00253085"/>
    <w:rsid w:val="00256167"/>
    <w:rsid w:val="00256AA3"/>
    <w:rsid w:val="00256ABB"/>
    <w:rsid w:val="0026158C"/>
    <w:rsid w:val="0026208B"/>
    <w:rsid w:val="00264FB4"/>
    <w:rsid w:val="002663C3"/>
    <w:rsid w:val="0026795A"/>
    <w:rsid w:val="00272FAE"/>
    <w:rsid w:val="00283A46"/>
    <w:rsid w:val="0028541C"/>
    <w:rsid w:val="002874F1"/>
    <w:rsid w:val="00290604"/>
    <w:rsid w:val="002908BD"/>
    <w:rsid w:val="002909A7"/>
    <w:rsid w:val="00297010"/>
    <w:rsid w:val="002A1A09"/>
    <w:rsid w:val="002A2037"/>
    <w:rsid w:val="002A346E"/>
    <w:rsid w:val="002A7766"/>
    <w:rsid w:val="002B13A9"/>
    <w:rsid w:val="002B14E9"/>
    <w:rsid w:val="002B2948"/>
    <w:rsid w:val="002B3F43"/>
    <w:rsid w:val="002B42BB"/>
    <w:rsid w:val="002B710F"/>
    <w:rsid w:val="002B7516"/>
    <w:rsid w:val="002D6ADF"/>
    <w:rsid w:val="002E1F08"/>
    <w:rsid w:val="002F08D9"/>
    <w:rsid w:val="002F3EAC"/>
    <w:rsid w:val="00301270"/>
    <w:rsid w:val="0030742C"/>
    <w:rsid w:val="00307B51"/>
    <w:rsid w:val="00310D8A"/>
    <w:rsid w:val="00312A86"/>
    <w:rsid w:val="003142FB"/>
    <w:rsid w:val="00315928"/>
    <w:rsid w:val="003224E6"/>
    <w:rsid w:val="00327A42"/>
    <w:rsid w:val="00330887"/>
    <w:rsid w:val="00332E12"/>
    <w:rsid w:val="00333DA7"/>
    <w:rsid w:val="003357F4"/>
    <w:rsid w:val="00342C7D"/>
    <w:rsid w:val="003748C5"/>
    <w:rsid w:val="00382B84"/>
    <w:rsid w:val="003832C2"/>
    <w:rsid w:val="00386FA1"/>
    <w:rsid w:val="003920C1"/>
    <w:rsid w:val="00397616"/>
    <w:rsid w:val="003A5EE8"/>
    <w:rsid w:val="003B5D71"/>
    <w:rsid w:val="003B7169"/>
    <w:rsid w:val="003C0FDA"/>
    <w:rsid w:val="003C619B"/>
    <w:rsid w:val="003C69BC"/>
    <w:rsid w:val="003C7610"/>
    <w:rsid w:val="003D482F"/>
    <w:rsid w:val="003D4DCA"/>
    <w:rsid w:val="003E345D"/>
    <w:rsid w:val="003E6EFC"/>
    <w:rsid w:val="003F2D20"/>
    <w:rsid w:val="003F3A44"/>
    <w:rsid w:val="003F5D4A"/>
    <w:rsid w:val="004040DE"/>
    <w:rsid w:val="00404CBD"/>
    <w:rsid w:val="00404E67"/>
    <w:rsid w:val="00407F63"/>
    <w:rsid w:val="00410E96"/>
    <w:rsid w:val="004115A0"/>
    <w:rsid w:val="004121B8"/>
    <w:rsid w:val="00417915"/>
    <w:rsid w:val="00420168"/>
    <w:rsid w:val="00421F72"/>
    <w:rsid w:val="00434B94"/>
    <w:rsid w:val="0043663B"/>
    <w:rsid w:val="0044368A"/>
    <w:rsid w:val="00447A5B"/>
    <w:rsid w:val="0045086D"/>
    <w:rsid w:val="00454313"/>
    <w:rsid w:val="0045588A"/>
    <w:rsid w:val="00457F10"/>
    <w:rsid w:val="00461A84"/>
    <w:rsid w:val="00462465"/>
    <w:rsid w:val="00465109"/>
    <w:rsid w:val="00467B52"/>
    <w:rsid w:val="00470470"/>
    <w:rsid w:val="004708F5"/>
    <w:rsid w:val="00473C08"/>
    <w:rsid w:val="00473EC0"/>
    <w:rsid w:val="004746A4"/>
    <w:rsid w:val="0048252A"/>
    <w:rsid w:val="0049066C"/>
    <w:rsid w:val="00491825"/>
    <w:rsid w:val="00495142"/>
    <w:rsid w:val="0049556B"/>
    <w:rsid w:val="00496F9E"/>
    <w:rsid w:val="004A314E"/>
    <w:rsid w:val="004B28B5"/>
    <w:rsid w:val="004B3922"/>
    <w:rsid w:val="004B475E"/>
    <w:rsid w:val="004B47D7"/>
    <w:rsid w:val="004B6295"/>
    <w:rsid w:val="004C2513"/>
    <w:rsid w:val="004C6211"/>
    <w:rsid w:val="004C7402"/>
    <w:rsid w:val="004D0D4A"/>
    <w:rsid w:val="004D2209"/>
    <w:rsid w:val="004D6A02"/>
    <w:rsid w:val="004D7ECA"/>
    <w:rsid w:val="004E18ED"/>
    <w:rsid w:val="004E40DC"/>
    <w:rsid w:val="004E64C0"/>
    <w:rsid w:val="004E6506"/>
    <w:rsid w:val="004F3060"/>
    <w:rsid w:val="004F47AF"/>
    <w:rsid w:val="004F7511"/>
    <w:rsid w:val="005038CE"/>
    <w:rsid w:val="00503ABA"/>
    <w:rsid w:val="005043F1"/>
    <w:rsid w:val="0050475B"/>
    <w:rsid w:val="005103C8"/>
    <w:rsid w:val="0051114F"/>
    <w:rsid w:val="0051350F"/>
    <w:rsid w:val="005249FA"/>
    <w:rsid w:val="00537CCA"/>
    <w:rsid w:val="00542BBE"/>
    <w:rsid w:val="005435D0"/>
    <w:rsid w:val="005468B5"/>
    <w:rsid w:val="00547AEB"/>
    <w:rsid w:val="00551277"/>
    <w:rsid w:val="00554906"/>
    <w:rsid w:val="0055534B"/>
    <w:rsid w:val="0055625D"/>
    <w:rsid w:val="00556BA8"/>
    <w:rsid w:val="00566D14"/>
    <w:rsid w:val="005674DB"/>
    <w:rsid w:val="005709C1"/>
    <w:rsid w:val="00571D95"/>
    <w:rsid w:val="00577C1C"/>
    <w:rsid w:val="00580918"/>
    <w:rsid w:val="005811D8"/>
    <w:rsid w:val="00591454"/>
    <w:rsid w:val="00594934"/>
    <w:rsid w:val="005A0E8D"/>
    <w:rsid w:val="005A0F04"/>
    <w:rsid w:val="005A32CB"/>
    <w:rsid w:val="005A36E7"/>
    <w:rsid w:val="005B197F"/>
    <w:rsid w:val="005B35F9"/>
    <w:rsid w:val="005B4878"/>
    <w:rsid w:val="005B50FE"/>
    <w:rsid w:val="005C304F"/>
    <w:rsid w:val="005C485E"/>
    <w:rsid w:val="005C4909"/>
    <w:rsid w:val="005C6B5B"/>
    <w:rsid w:val="005D15BE"/>
    <w:rsid w:val="005D6F78"/>
    <w:rsid w:val="005E0346"/>
    <w:rsid w:val="005E4B98"/>
    <w:rsid w:val="005E67AA"/>
    <w:rsid w:val="005F57FA"/>
    <w:rsid w:val="00601648"/>
    <w:rsid w:val="006043F9"/>
    <w:rsid w:val="0060536E"/>
    <w:rsid w:val="006110F2"/>
    <w:rsid w:val="006145E7"/>
    <w:rsid w:val="006149D1"/>
    <w:rsid w:val="00615A1B"/>
    <w:rsid w:val="00616492"/>
    <w:rsid w:val="006247A2"/>
    <w:rsid w:val="0062486C"/>
    <w:rsid w:val="00625A8F"/>
    <w:rsid w:val="006329EB"/>
    <w:rsid w:val="00640CB2"/>
    <w:rsid w:val="00640E7E"/>
    <w:rsid w:val="006445CD"/>
    <w:rsid w:val="00646680"/>
    <w:rsid w:val="00651718"/>
    <w:rsid w:val="006543AA"/>
    <w:rsid w:val="00660477"/>
    <w:rsid w:val="00660E3B"/>
    <w:rsid w:val="006610FF"/>
    <w:rsid w:val="00665285"/>
    <w:rsid w:val="00670EA5"/>
    <w:rsid w:val="00677436"/>
    <w:rsid w:val="006826DE"/>
    <w:rsid w:val="00686CD9"/>
    <w:rsid w:val="006912C8"/>
    <w:rsid w:val="0069342E"/>
    <w:rsid w:val="00694666"/>
    <w:rsid w:val="0069547D"/>
    <w:rsid w:val="006A25CA"/>
    <w:rsid w:val="006A289D"/>
    <w:rsid w:val="006A5432"/>
    <w:rsid w:val="006A5820"/>
    <w:rsid w:val="006A63A6"/>
    <w:rsid w:val="006C0AA9"/>
    <w:rsid w:val="006C2A65"/>
    <w:rsid w:val="006C7F3D"/>
    <w:rsid w:val="006D4418"/>
    <w:rsid w:val="006D7AF7"/>
    <w:rsid w:val="006F4080"/>
    <w:rsid w:val="006F54B3"/>
    <w:rsid w:val="006F7AB5"/>
    <w:rsid w:val="0071028A"/>
    <w:rsid w:val="007109AC"/>
    <w:rsid w:val="00713CF4"/>
    <w:rsid w:val="00714614"/>
    <w:rsid w:val="007169BF"/>
    <w:rsid w:val="00716B21"/>
    <w:rsid w:val="00717944"/>
    <w:rsid w:val="00720C78"/>
    <w:rsid w:val="00726EBB"/>
    <w:rsid w:val="00730743"/>
    <w:rsid w:val="00735909"/>
    <w:rsid w:val="00741F32"/>
    <w:rsid w:val="00743E22"/>
    <w:rsid w:val="00745A93"/>
    <w:rsid w:val="00746380"/>
    <w:rsid w:val="0075285A"/>
    <w:rsid w:val="00755B2B"/>
    <w:rsid w:val="0075627E"/>
    <w:rsid w:val="00756553"/>
    <w:rsid w:val="00760413"/>
    <w:rsid w:val="007719B1"/>
    <w:rsid w:val="00773A84"/>
    <w:rsid w:val="007753D1"/>
    <w:rsid w:val="00776E0E"/>
    <w:rsid w:val="00783266"/>
    <w:rsid w:val="00787BD0"/>
    <w:rsid w:val="0079537E"/>
    <w:rsid w:val="0079634B"/>
    <w:rsid w:val="007A1D50"/>
    <w:rsid w:val="007A6103"/>
    <w:rsid w:val="007A6538"/>
    <w:rsid w:val="007B0732"/>
    <w:rsid w:val="007B743E"/>
    <w:rsid w:val="007C14D8"/>
    <w:rsid w:val="007D0E85"/>
    <w:rsid w:val="007F0636"/>
    <w:rsid w:val="007F1ACD"/>
    <w:rsid w:val="007F1F46"/>
    <w:rsid w:val="007F7EBC"/>
    <w:rsid w:val="00800CD9"/>
    <w:rsid w:val="00802D90"/>
    <w:rsid w:val="00810658"/>
    <w:rsid w:val="00810786"/>
    <w:rsid w:val="00810F5B"/>
    <w:rsid w:val="00814C41"/>
    <w:rsid w:val="00820D49"/>
    <w:rsid w:val="0082279B"/>
    <w:rsid w:val="00822C5C"/>
    <w:rsid w:val="008253C8"/>
    <w:rsid w:val="008264A1"/>
    <w:rsid w:val="008266E9"/>
    <w:rsid w:val="0083091F"/>
    <w:rsid w:val="0083201D"/>
    <w:rsid w:val="00834A64"/>
    <w:rsid w:val="008440A2"/>
    <w:rsid w:val="00845CA8"/>
    <w:rsid w:val="0084765A"/>
    <w:rsid w:val="00851EFE"/>
    <w:rsid w:val="00855DA9"/>
    <w:rsid w:val="008620F1"/>
    <w:rsid w:val="008642A0"/>
    <w:rsid w:val="00864F82"/>
    <w:rsid w:val="008657B9"/>
    <w:rsid w:val="00865F09"/>
    <w:rsid w:val="008667CA"/>
    <w:rsid w:val="00867F21"/>
    <w:rsid w:val="00872457"/>
    <w:rsid w:val="00873B5B"/>
    <w:rsid w:val="00873C1B"/>
    <w:rsid w:val="00876CC0"/>
    <w:rsid w:val="00880628"/>
    <w:rsid w:val="00883265"/>
    <w:rsid w:val="008941F6"/>
    <w:rsid w:val="008A14C8"/>
    <w:rsid w:val="008A17C9"/>
    <w:rsid w:val="008A5E26"/>
    <w:rsid w:val="008B070D"/>
    <w:rsid w:val="008B4504"/>
    <w:rsid w:val="008B49F0"/>
    <w:rsid w:val="008C04AC"/>
    <w:rsid w:val="008C178B"/>
    <w:rsid w:val="008C1C47"/>
    <w:rsid w:val="008C5DE5"/>
    <w:rsid w:val="008C77CF"/>
    <w:rsid w:val="008D09DB"/>
    <w:rsid w:val="008D20C5"/>
    <w:rsid w:val="008D5F3A"/>
    <w:rsid w:val="008E2AFE"/>
    <w:rsid w:val="008E2D6A"/>
    <w:rsid w:val="008E6072"/>
    <w:rsid w:val="008E7A39"/>
    <w:rsid w:val="008F573D"/>
    <w:rsid w:val="00901437"/>
    <w:rsid w:val="009014DA"/>
    <w:rsid w:val="00903656"/>
    <w:rsid w:val="00904B6D"/>
    <w:rsid w:val="009107FB"/>
    <w:rsid w:val="00912555"/>
    <w:rsid w:val="00914C6C"/>
    <w:rsid w:val="009156C5"/>
    <w:rsid w:val="00921DBA"/>
    <w:rsid w:val="009274BD"/>
    <w:rsid w:val="00931608"/>
    <w:rsid w:val="00943DEE"/>
    <w:rsid w:val="00944438"/>
    <w:rsid w:val="00945036"/>
    <w:rsid w:val="009644DA"/>
    <w:rsid w:val="00967A8A"/>
    <w:rsid w:val="00972258"/>
    <w:rsid w:val="009735FE"/>
    <w:rsid w:val="00975C3F"/>
    <w:rsid w:val="00977D5D"/>
    <w:rsid w:val="00980643"/>
    <w:rsid w:val="009829A9"/>
    <w:rsid w:val="009856D2"/>
    <w:rsid w:val="00985CB6"/>
    <w:rsid w:val="009874D9"/>
    <w:rsid w:val="00987974"/>
    <w:rsid w:val="00987FE8"/>
    <w:rsid w:val="00990409"/>
    <w:rsid w:val="00996738"/>
    <w:rsid w:val="009A29D2"/>
    <w:rsid w:val="009A3A34"/>
    <w:rsid w:val="009A5EDF"/>
    <w:rsid w:val="009B2B69"/>
    <w:rsid w:val="009C04BB"/>
    <w:rsid w:val="009C3A65"/>
    <w:rsid w:val="009C54FF"/>
    <w:rsid w:val="009D11EF"/>
    <w:rsid w:val="009E519D"/>
    <w:rsid w:val="009F06F5"/>
    <w:rsid w:val="009F5D5A"/>
    <w:rsid w:val="009F669A"/>
    <w:rsid w:val="00A0355B"/>
    <w:rsid w:val="00A05206"/>
    <w:rsid w:val="00A05514"/>
    <w:rsid w:val="00A06426"/>
    <w:rsid w:val="00A1055E"/>
    <w:rsid w:val="00A10967"/>
    <w:rsid w:val="00A10B33"/>
    <w:rsid w:val="00A13923"/>
    <w:rsid w:val="00A155CE"/>
    <w:rsid w:val="00A23A2A"/>
    <w:rsid w:val="00A35255"/>
    <w:rsid w:val="00A37C6E"/>
    <w:rsid w:val="00A40904"/>
    <w:rsid w:val="00A46AD2"/>
    <w:rsid w:val="00A47C0D"/>
    <w:rsid w:val="00A507D1"/>
    <w:rsid w:val="00A533C3"/>
    <w:rsid w:val="00A563A3"/>
    <w:rsid w:val="00A638D3"/>
    <w:rsid w:val="00A66695"/>
    <w:rsid w:val="00A7054C"/>
    <w:rsid w:val="00A71102"/>
    <w:rsid w:val="00A73127"/>
    <w:rsid w:val="00A81FBE"/>
    <w:rsid w:val="00A85996"/>
    <w:rsid w:val="00A954DF"/>
    <w:rsid w:val="00A95556"/>
    <w:rsid w:val="00AA0DC3"/>
    <w:rsid w:val="00AA5E51"/>
    <w:rsid w:val="00AA6720"/>
    <w:rsid w:val="00AA704A"/>
    <w:rsid w:val="00AB2FE9"/>
    <w:rsid w:val="00AB7B83"/>
    <w:rsid w:val="00AC110C"/>
    <w:rsid w:val="00AC38B1"/>
    <w:rsid w:val="00AC396D"/>
    <w:rsid w:val="00AC79E7"/>
    <w:rsid w:val="00AD09B4"/>
    <w:rsid w:val="00AD4633"/>
    <w:rsid w:val="00AE0542"/>
    <w:rsid w:val="00AE0FC2"/>
    <w:rsid w:val="00AE23A2"/>
    <w:rsid w:val="00AE5C20"/>
    <w:rsid w:val="00AF1C16"/>
    <w:rsid w:val="00AF707A"/>
    <w:rsid w:val="00B00000"/>
    <w:rsid w:val="00B043AC"/>
    <w:rsid w:val="00B148E5"/>
    <w:rsid w:val="00B214BE"/>
    <w:rsid w:val="00B25DEF"/>
    <w:rsid w:val="00B26D58"/>
    <w:rsid w:val="00B32A08"/>
    <w:rsid w:val="00B33578"/>
    <w:rsid w:val="00B33BD4"/>
    <w:rsid w:val="00B356C1"/>
    <w:rsid w:val="00B362A4"/>
    <w:rsid w:val="00B4043E"/>
    <w:rsid w:val="00B5078C"/>
    <w:rsid w:val="00B53536"/>
    <w:rsid w:val="00B53A8B"/>
    <w:rsid w:val="00B53E08"/>
    <w:rsid w:val="00B575B5"/>
    <w:rsid w:val="00B710CD"/>
    <w:rsid w:val="00B71A77"/>
    <w:rsid w:val="00B71EA8"/>
    <w:rsid w:val="00B73A54"/>
    <w:rsid w:val="00B77FB1"/>
    <w:rsid w:val="00B82B89"/>
    <w:rsid w:val="00B876B6"/>
    <w:rsid w:val="00B93298"/>
    <w:rsid w:val="00B94769"/>
    <w:rsid w:val="00BA009B"/>
    <w:rsid w:val="00BA19C9"/>
    <w:rsid w:val="00BA48A3"/>
    <w:rsid w:val="00BA67BE"/>
    <w:rsid w:val="00BB2837"/>
    <w:rsid w:val="00BB341C"/>
    <w:rsid w:val="00BB3EC8"/>
    <w:rsid w:val="00BB6063"/>
    <w:rsid w:val="00BC51D8"/>
    <w:rsid w:val="00BD1247"/>
    <w:rsid w:val="00BE016B"/>
    <w:rsid w:val="00BE02F9"/>
    <w:rsid w:val="00BE07B1"/>
    <w:rsid w:val="00BF0492"/>
    <w:rsid w:val="00BF1B9B"/>
    <w:rsid w:val="00BF1C3C"/>
    <w:rsid w:val="00C00FA2"/>
    <w:rsid w:val="00C0338C"/>
    <w:rsid w:val="00C0441C"/>
    <w:rsid w:val="00C068EA"/>
    <w:rsid w:val="00C207E6"/>
    <w:rsid w:val="00C219FA"/>
    <w:rsid w:val="00C2757A"/>
    <w:rsid w:val="00C40052"/>
    <w:rsid w:val="00C40D3F"/>
    <w:rsid w:val="00C44B80"/>
    <w:rsid w:val="00C46BC2"/>
    <w:rsid w:val="00C47770"/>
    <w:rsid w:val="00C500DF"/>
    <w:rsid w:val="00C535C9"/>
    <w:rsid w:val="00C54B5D"/>
    <w:rsid w:val="00C57036"/>
    <w:rsid w:val="00C70CA2"/>
    <w:rsid w:val="00C71738"/>
    <w:rsid w:val="00C75317"/>
    <w:rsid w:val="00C7542E"/>
    <w:rsid w:val="00C767E4"/>
    <w:rsid w:val="00C842FA"/>
    <w:rsid w:val="00C858DF"/>
    <w:rsid w:val="00C91FDE"/>
    <w:rsid w:val="00C920FD"/>
    <w:rsid w:val="00C94037"/>
    <w:rsid w:val="00C948BB"/>
    <w:rsid w:val="00CA6BC5"/>
    <w:rsid w:val="00CB4239"/>
    <w:rsid w:val="00CB6498"/>
    <w:rsid w:val="00CB6706"/>
    <w:rsid w:val="00CC7023"/>
    <w:rsid w:val="00CF01AD"/>
    <w:rsid w:val="00D012A5"/>
    <w:rsid w:val="00D01936"/>
    <w:rsid w:val="00D0348D"/>
    <w:rsid w:val="00D0510A"/>
    <w:rsid w:val="00D05A5E"/>
    <w:rsid w:val="00D20D7E"/>
    <w:rsid w:val="00D24154"/>
    <w:rsid w:val="00D253AA"/>
    <w:rsid w:val="00D30C52"/>
    <w:rsid w:val="00D31A35"/>
    <w:rsid w:val="00D35D25"/>
    <w:rsid w:val="00D3608E"/>
    <w:rsid w:val="00D42808"/>
    <w:rsid w:val="00D57275"/>
    <w:rsid w:val="00D6238F"/>
    <w:rsid w:val="00D7244B"/>
    <w:rsid w:val="00D726BF"/>
    <w:rsid w:val="00D74117"/>
    <w:rsid w:val="00D83F3E"/>
    <w:rsid w:val="00D8588F"/>
    <w:rsid w:val="00D85949"/>
    <w:rsid w:val="00D8621C"/>
    <w:rsid w:val="00D87A96"/>
    <w:rsid w:val="00D87B85"/>
    <w:rsid w:val="00D910C7"/>
    <w:rsid w:val="00D91AB8"/>
    <w:rsid w:val="00D91EF7"/>
    <w:rsid w:val="00D92003"/>
    <w:rsid w:val="00D92DE7"/>
    <w:rsid w:val="00D9417E"/>
    <w:rsid w:val="00D96438"/>
    <w:rsid w:val="00D96F1D"/>
    <w:rsid w:val="00DA45D3"/>
    <w:rsid w:val="00DA58FB"/>
    <w:rsid w:val="00DB3D38"/>
    <w:rsid w:val="00DB43E1"/>
    <w:rsid w:val="00DB4ABD"/>
    <w:rsid w:val="00DB6971"/>
    <w:rsid w:val="00DC0A67"/>
    <w:rsid w:val="00DC3EAD"/>
    <w:rsid w:val="00DC5C2F"/>
    <w:rsid w:val="00DC7290"/>
    <w:rsid w:val="00DD33BA"/>
    <w:rsid w:val="00DE695B"/>
    <w:rsid w:val="00DE7C38"/>
    <w:rsid w:val="00DE7CDB"/>
    <w:rsid w:val="00DF52A4"/>
    <w:rsid w:val="00E009BA"/>
    <w:rsid w:val="00E016DA"/>
    <w:rsid w:val="00E0265A"/>
    <w:rsid w:val="00E030E2"/>
    <w:rsid w:val="00E054CF"/>
    <w:rsid w:val="00E05556"/>
    <w:rsid w:val="00E0682C"/>
    <w:rsid w:val="00E144D1"/>
    <w:rsid w:val="00E15517"/>
    <w:rsid w:val="00E16B18"/>
    <w:rsid w:val="00E2263C"/>
    <w:rsid w:val="00E239FC"/>
    <w:rsid w:val="00E34D80"/>
    <w:rsid w:val="00E40FA6"/>
    <w:rsid w:val="00E424B2"/>
    <w:rsid w:val="00E45BE7"/>
    <w:rsid w:val="00E552AD"/>
    <w:rsid w:val="00E57348"/>
    <w:rsid w:val="00E57A10"/>
    <w:rsid w:val="00E60046"/>
    <w:rsid w:val="00E7010D"/>
    <w:rsid w:val="00E70B42"/>
    <w:rsid w:val="00E71D38"/>
    <w:rsid w:val="00E72E20"/>
    <w:rsid w:val="00E75D39"/>
    <w:rsid w:val="00E8199D"/>
    <w:rsid w:val="00E85221"/>
    <w:rsid w:val="00E86268"/>
    <w:rsid w:val="00E9384E"/>
    <w:rsid w:val="00E963C6"/>
    <w:rsid w:val="00E97BA4"/>
    <w:rsid w:val="00EA29EB"/>
    <w:rsid w:val="00EB3139"/>
    <w:rsid w:val="00EB5F64"/>
    <w:rsid w:val="00EB69E6"/>
    <w:rsid w:val="00EB6EAD"/>
    <w:rsid w:val="00EC228A"/>
    <w:rsid w:val="00EC3024"/>
    <w:rsid w:val="00EC4D6A"/>
    <w:rsid w:val="00EC6E6E"/>
    <w:rsid w:val="00EC7119"/>
    <w:rsid w:val="00ED0360"/>
    <w:rsid w:val="00ED1113"/>
    <w:rsid w:val="00ED17D4"/>
    <w:rsid w:val="00ED447E"/>
    <w:rsid w:val="00ED61C9"/>
    <w:rsid w:val="00ED7FC5"/>
    <w:rsid w:val="00EF2D35"/>
    <w:rsid w:val="00EF33D2"/>
    <w:rsid w:val="00EF669B"/>
    <w:rsid w:val="00EF6FB9"/>
    <w:rsid w:val="00EF79FD"/>
    <w:rsid w:val="00F048EA"/>
    <w:rsid w:val="00F0623A"/>
    <w:rsid w:val="00F07649"/>
    <w:rsid w:val="00F13199"/>
    <w:rsid w:val="00F137D8"/>
    <w:rsid w:val="00F14E79"/>
    <w:rsid w:val="00F159A7"/>
    <w:rsid w:val="00F16B70"/>
    <w:rsid w:val="00F2049F"/>
    <w:rsid w:val="00F2253F"/>
    <w:rsid w:val="00F2312D"/>
    <w:rsid w:val="00F2486D"/>
    <w:rsid w:val="00F32FB0"/>
    <w:rsid w:val="00F3422D"/>
    <w:rsid w:val="00F34C4A"/>
    <w:rsid w:val="00F367BA"/>
    <w:rsid w:val="00F40B0C"/>
    <w:rsid w:val="00F42072"/>
    <w:rsid w:val="00F42735"/>
    <w:rsid w:val="00F42A53"/>
    <w:rsid w:val="00F438A5"/>
    <w:rsid w:val="00F45812"/>
    <w:rsid w:val="00F56409"/>
    <w:rsid w:val="00F56D7F"/>
    <w:rsid w:val="00F70C87"/>
    <w:rsid w:val="00F7275A"/>
    <w:rsid w:val="00F73EA2"/>
    <w:rsid w:val="00F771AA"/>
    <w:rsid w:val="00F80B0C"/>
    <w:rsid w:val="00F8256A"/>
    <w:rsid w:val="00F8775C"/>
    <w:rsid w:val="00F90037"/>
    <w:rsid w:val="00F92DC9"/>
    <w:rsid w:val="00F93CE8"/>
    <w:rsid w:val="00F93E3A"/>
    <w:rsid w:val="00F97729"/>
    <w:rsid w:val="00FA1C38"/>
    <w:rsid w:val="00FA650A"/>
    <w:rsid w:val="00FA6A8E"/>
    <w:rsid w:val="00FA7521"/>
    <w:rsid w:val="00FB2F2A"/>
    <w:rsid w:val="00FB746F"/>
    <w:rsid w:val="00FB79B2"/>
    <w:rsid w:val="00FC7347"/>
    <w:rsid w:val="00FD05DD"/>
    <w:rsid w:val="00FD249E"/>
    <w:rsid w:val="00FD7E86"/>
    <w:rsid w:val="00FE461E"/>
    <w:rsid w:val="00FF214F"/>
    <w:rsid w:val="00FF3F04"/>
    <w:rsid w:val="00FF5E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6B2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243512"/>
    <w:pPr>
      <w:tabs>
        <w:tab w:val="center" w:pos="4252"/>
        <w:tab w:val="right" w:pos="8504"/>
      </w:tabs>
    </w:pPr>
  </w:style>
  <w:style w:type="character" w:customStyle="1" w:styleId="ZhlavChar">
    <w:name w:val="Záhlaví Char"/>
    <w:basedOn w:val="Standardnpsmoodstavce"/>
    <w:link w:val="Zhlav"/>
    <w:uiPriority w:val="99"/>
    <w:semiHidden/>
    <w:rsid w:val="00243512"/>
    <w:rPr>
      <w:sz w:val="24"/>
      <w:szCs w:val="24"/>
    </w:rPr>
  </w:style>
  <w:style w:type="paragraph" w:styleId="Zpat">
    <w:name w:val="footer"/>
    <w:basedOn w:val="Normln"/>
    <w:link w:val="ZpatChar"/>
    <w:unhideWhenUsed/>
    <w:rsid w:val="00243512"/>
    <w:pPr>
      <w:tabs>
        <w:tab w:val="center" w:pos="4252"/>
        <w:tab w:val="right" w:pos="8504"/>
      </w:tabs>
    </w:pPr>
  </w:style>
  <w:style w:type="character" w:customStyle="1" w:styleId="ZpatChar">
    <w:name w:val="Zápatí Char"/>
    <w:basedOn w:val="Standardnpsmoodstavce"/>
    <w:link w:val="Zpat"/>
    <w:uiPriority w:val="99"/>
    <w:semiHidden/>
    <w:rsid w:val="00243512"/>
    <w:rPr>
      <w:sz w:val="24"/>
      <w:szCs w:val="24"/>
    </w:rPr>
  </w:style>
  <w:style w:type="character" w:styleId="slostrnky">
    <w:name w:val="page number"/>
    <w:basedOn w:val="Standardnpsmoodstavce"/>
    <w:rsid w:val="00E0682C"/>
  </w:style>
  <w:style w:type="character" w:styleId="Odkaznakoment">
    <w:name w:val="annotation reference"/>
    <w:basedOn w:val="Standardnpsmoodstavce"/>
    <w:uiPriority w:val="99"/>
    <w:semiHidden/>
    <w:rsid w:val="00E0682C"/>
    <w:rPr>
      <w:sz w:val="16"/>
      <w:szCs w:val="16"/>
    </w:rPr>
  </w:style>
  <w:style w:type="paragraph" w:styleId="Textkomente">
    <w:name w:val="annotation text"/>
    <w:basedOn w:val="Normln"/>
    <w:link w:val="TextkomenteChar"/>
    <w:uiPriority w:val="99"/>
    <w:semiHidden/>
    <w:rsid w:val="00E0682C"/>
    <w:rPr>
      <w:sz w:val="20"/>
      <w:szCs w:val="20"/>
    </w:rPr>
  </w:style>
  <w:style w:type="character" w:customStyle="1" w:styleId="TextkomenteChar">
    <w:name w:val="Text komentáře Char"/>
    <w:basedOn w:val="Standardnpsmoodstavce"/>
    <w:link w:val="Textkomente"/>
    <w:uiPriority w:val="99"/>
    <w:semiHidden/>
    <w:rsid w:val="00E0682C"/>
  </w:style>
  <w:style w:type="paragraph" w:styleId="Textbubliny">
    <w:name w:val="Balloon Text"/>
    <w:basedOn w:val="Normln"/>
    <w:link w:val="TextbublinyChar"/>
    <w:uiPriority w:val="99"/>
    <w:semiHidden/>
    <w:unhideWhenUsed/>
    <w:rsid w:val="00E0682C"/>
    <w:rPr>
      <w:rFonts w:ascii="Tahoma" w:hAnsi="Tahoma" w:cs="Tahoma"/>
      <w:sz w:val="16"/>
      <w:szCs w:val="16"/>
    </w:rPr>
  </w:style>
  <w:style w:type="character" w:customStyle="1" w:styleId="TextbublinyChar">
    <w:name w:val="Text bubliny Char"/>
    <w:basedOn w:val="Standardnpsmoodstavce"/>
    <w:link w:val="Textbubliny"/>
    <w:uiPriority w:val="99"/>
    <w:semiHidden/>
    <w:rsid w:val="00E0682C"/>
    <w:rPr>
      <w:rFonts w:ascii="Tahoma" w:hAnsi="Tahoma" w:cs="Tahoma"/>
      <w:sz w:val="16"/>
      <w:szCs w:val="16"/>
    </w:rPr>
  </w:style>
  <w:style w:type="paragraph" w:styleId="Pedmtkomente">
    <w:name w:val="annotation subject"/>
    <w:basedOn w:val="Textkomente"/>
    <w:next w:val="Textkomente"/>
    <w:semiHidden/>
    <w:rsid w:val="008620F1"/>
    <w:rPr>
      <w:b/>
      <w:bCs/>
    </w:rPr>
  </w:style>
  <w:style w:type="character" w:customStyle="1" w:styleId="hps">
    <w:name w:val="hps"/>
    <w:basedOn w:val="Standardnpsmoodstavce"/>
    <w:rsid w:val="00C535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8426">
      <w:bodyDiv w:val="1"/>
      <w:marLeft w:val="0"/>
      <w:marRight w:val="0"/>
      <w:marTop w:val="0"/>
      <w:marBottom w:val="0"/>
      <w:divBdr>
        <w:top w:val="none" w:sz="0" w:space="0" w:color="auto"/>
        <w:left w:val="none" w:sz="0" w:space="0" w:color="auto"/>
        <w:bottom w:val="none" w:sz="0" w:space="0" w:color="auto"/>
        <w:right w:val="none" w:sz="0" w:space="0" w:color="auto"/>
      </w:divBdr>
      <w:divsChild>
        <w:div w:id="818545174">
          <w:marLeft w:val="0"/>
          <w:marRight w:val="0"/>
          <w:marTop w:val="0"/>
          <w:marBottom w:val="0"/>
          <w:divBdr>
            <w:top w:val="none" w:sz="0" w:space="0" w:color="auto"/>
            <w:left w:val="none" w:sz="0" w:space="0" w:color="auto"/>
            <w:bottom w:val="none" w:sz="0" w:space="0" w:color="auto"/>
            <w:right w:val="none" w:sz="0" w:space="0" w:color="auto"/>
          </w:divBdr>
          <w:divsChild>
            <w:div w:id="16734359">
              <w:marLeft w:val="0"/>
              <w:marRight w:val="0"/>
              <w:marTop w:val="0"/>
              <w:marBottom w:val="0"/>
              <w:divBdr>
                <w:top w:val="none" w:sz="0" w:space="0" w:color="auto"/>
                <w:left w:val="none" w:sz="0" w:space="0" w:color="auto"/>
                <w:bottom w:val="none" w:sz="0" w:space="0" w:color="auto"/>
                <w:right w:val="none" w:sz="0" w:space="0" w:color="auto"/>
              </w:divBdr>
              <w:divsChild>
                <w:div w:id="1758864847">
                  <w:marLeft w:val="0"/>
                  <w:marRight w:val="0"/>
                  <w:marTop w:val="0"/>
                  <w:marBottom w:val="0"/>
                  <w:divBdr>
                    <w:top w:val="none" w:sz="0" w:space="0" w:color="auto"/>
                    <w:left w:val="none" w:sz="0" w:space="0" w:color="auto"/>
                    <w:bottom w:val="none" w:sz="0" w:space="0" w:color="auto"/>
                    <w:right w:val="none" w:sz="0" w:space="0" w:color="auto"/>
                  </w:divBdr>
                  <w:divsChild>
                    <w:div w:id="193927756">
                      <w:marLeft w:val="0"/>
                      <w:marRight w:val="0"/>
                      <w:marTop w:val="0"/>
                      <w:marBottom w:val="0"/>
                      <w:divBdr>
                        <w:top w:val="none" w:sz="0" w:space="0" w:color="auto"/>
                        <w:left w:val="none" w:sz="0" w:space="0" w:color="auto"/>
                        <w:bottom w:val="none" w:sz="0" w:space="0" w:color="auto"/>
                        <w:right w:val="none" w:sz="0" w:space="0" w:color="auto"/>
                      </w:divBdr>
                      <w:divsChild>
                        <w:div w:id="1505241405">
                          <w:marLeft w:val="0"/>
                          <w:marRight w:val="0"/>
                          <w:marTop w:val="0"/>
                          <w:marBottom w:val="0"/>
                          <w:divBdr>
                            <w:top w:val="none" w:sz="0" w:space="0" w:color="auto"/>
                            <w:left w:val="none" w:sz="0" w:space="0" w:color="auto"/>
                            <w:bottom w:val="none" w:sz="0" w:space="0" w:color="auto"/>
                            <w:right w:val="none" w:sz="0" w:space="0" w:color="auto"/>
                          </w:divBdr>
                          <w:divsChild>
                            <w:div w:id="734744477">
                              <w:marLeft w:val="0"/>
                              <w:marRight w:val="0"/>
                              <w:marTop w:val="0"/>
                              <w:marBottom w:val="0"/>
                              <w:divBdr>
                                <w:top w:val="none" w:sz="0" w:space="0" w:color="auto"/>
                                <w:left w:val="none" w:sz="0" w:space="0" w:color="auto"/>
                                <w:bottom w:val="none" w:sz="0" w:space="0" w:color="auto"/>
                                <w:right w:val="none" w:sz="0" w:space="0" w:color="auto"/>
                              </w:divBdr>
                              <w:divsChild>
                                <w:div w:id="679549528">
                                  <w:marLeft w:val="0"/>
                                  <w:marRight w:val="0"/>
                                  <w:marTop w:val="0"/>
                                  <w:marBottom w:val="0"/>
                                  <w:divBdr>
                                    <w:top w:val="none" w:sz="0" w:space="0" w:color="auto"/>
                                    <w:left w:val="none" w:sz="0" w:space="0" w:color="auto"/>
                                    <w:bottom w:val="none" w:sz="0" w:space="0" w:color="auto"/>
                                    <w:right w:val="none" w:sz="0" w:space="0" w:color="auto"/>
                                  </w:divBdr>
                                  <w:divsChild>
                                    <w:div w:id="1988240724">
                                      <w:marLeft w:val="60"/>
                                      <w:marRight w:val="0"/>
                                      <w:marTop w:val="0"/>
                                      <w:marBottom w:val="0"/>
                                      <w:divBdr>
                                        <w:top w:val="none" w:sz="0" w:space="0" w:color="auto"/>
                                        <w:left w:val="none" w:sz="0" w:space="0" w:color="auto"/>
                                        <w:bottom w:val="none" w:sz="0" w:space="0" w:color="auto"/>
                                        <w:right w:val="none" w:sz="0" w:space="0" w:color="auto"/>
                                      </w:divBdr>
                                      <w:divsChild>
                                        <w:div w:id="1480613758">
                                          <w:marLeft w:val="0"/>
                                          <w:marRight w:val="0"/>
                                          <w:marTop w:val="0"/>
                                          <w:marBottom w:val="0"/>
                                          <w:divBdr>
                                            <w:top w:val="none" w:sz="0" w:space="0" w:color="auto"/>
                                            <w:left w:val="none" w:sz="0" w:space="0" w:color="auto"/>
                                            <w:bottom w:val="none" w:sz="0" w:space="0" w:color="auto"/>
                                            <w:right w:val="none" w:sz="0" w:space="0" w:color="auto"/>
                                          </w:divBdr>
                                          <w:divsChild>
                                            <w:div w:id="1466119000">
                                              <w:marLeft w:val="0"/>
                                              <w:marRight w:val="0"/>
                                              <w:marTop w:val="0"/>
                                              <w:marBottom w:val="120"/>
                                              <w:divBdr>
                                                <w:top w:val="single" w:sz="6" w:space="0" w:color="F5F5F5"/>
                                                <w:left w:val="single" w:sz="6" w:space="0" w:color="F5F5F5"/>
                                                <w:bottom w:val="single" w:sz="6" w:space="0" w:color="F5F5F5"/>
                                                <w:right w:val="single" w:sz="6" w:space="0" w:color="F5F5F5"/>
                                              </w:divBdr>
                                              <w:divsChild>
                                                <w:div w:id="1411848463">
                                                  <w:marLeft w:val="0"/>
                                                  <w:marRight w:val="0"/>
                                                  <w:marTop w:val="0"/>
                                                  <w:marBottom w:val="0"/>
                                                  <w:divBdr>
                                                    <w:top w:val="none" w:sz="0" w:space="0" w:color="auto"/>
                                                    <w:left w:val="none" w:sz="0" w:space="0" w:color="auto"/>
                                                    <w:bottom w:val="none" w:sz="0" w:space="0" w:color="auto"/>
                                                    <w:right w:val="none" w:sz="0" w:space="0" w:color="auto"/>
                                                  </w:divBdr>
                                                  <w:divsChild>
                                                    <w:div w:id="20593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9583165">
      <w:bodyDiv w:val="1"/>
      <w:marLeft w:val="0"/>
      <w:marRight w:val="0"/>
      <w:marTop w:val="0"/>
      <w:marBottom w:val="0"/>
      <w:divBdr>
        <w:top w:val="none" w:sz="0" w:space="0" w:color="auto"/>
        <w:left w:val="none" w:sz="0" w:space="0" w:color="auto"/>
        <w:bottom w:val="none" w:sz="0" w:space="0" w:color="auto"/>
        <w:right w:val="none" w:sz="0" w:space="0" w:color="auto"/>
      </w:divBdr>
      <w:divsChild>
        <w:div w:id="369762733">
          <w:marLeft w:val="0"/>
          <w:marRight w:val="0"/>
          <w:marTop w:val="0"/>
          <w:marBottom w:val="0"/>
          <w:divBdr>
            <w:top w:val="none" w:sz="0" w:space="0" w:color="auto"/>
            <w:left w:val="none" w:sz="0" w:space="0" w:color="auto"/>
            <w:bottom w:val="none" w:sz="0" w:space="0" w:color="auto"/>
            <w:right w:val="none" w:sz="0" w:space="0" w:color="auto"/>
          </w:divBdr>
          <w:divsChild>
            <w:div w:id="1857883494">
              <w:marLeft w:val="0"/>
              <w:marRight w:val="0"/>
              <w:marTop w:val="0"/>
              <w:marBottom w:val="0"/>
              <w:divBdr>
                <w:top w:val="none" w:sz="0" w:space="0" w:color="auto"/>
                <w:left w:val="none" w:sz="0" w:space="0" w:color="auto"/>
                <w:bottom w:val="none" w:sz="0" w:space="0" w:color="auto"/>
                <w:right w:val="none" w:sz="0" w:space="0" w:color="auto"/>
              </w:divBdr>
              <w:divsChild>
                <w:div w:id="1949698415">
                  <w:marLeft w:val="0"/>
                  <w:marRight w:val="0"/>
                  <w:marTop w:val="0"/>
                  <w:marBottom w:val="0"/>
                  <w:divBdr>
                    <w:top w:val="none" w:sz="0" w:space="0" w:color="auto"/>
                    <w:left w:val="none" w:sz="0" w:space="0" w:color="auto"/>
                    <w:bottom w:val="none" w:sz="0" w:space="0" w:color="auto"/>
                    <w:right w:val="none" w:sz="0" w:space="0" w:color="auto"/>
                  </w:divBdr>
                  <w:divsChild>
                    <w:div w:id="1907186714">
                      <w:marLeft w:val="0"/>
                      <w:marRight w:val="0"/>
                      <w:marTop w:val="0"/>
                      <w:marBottom w:val="0"/>
                      <w:divBdr>
                        <w:top w:val="none" w:sz="0" w:space="0" w:color="auto"/>
                        <w:left w:val="none" w:sz="0" w:space="0" w:color="auto"/>
                        <w:bottom w:val="none" w:sz="0" w:space="0" w:color="auto"/>
                        <w:right w:val="none" w:sz="0" w:space="0" w:color="auto"/>
                      </w:divBdr>
                      <w:divsChild>
                        <w:div w:id="15889312">
                          <w:marLeft w:val="0"/>
                          <w:marRight w:val="0"/>
                          <w:marTop w:val="0"/>
                          <w:marBottom w:val="0"/>
                          <w:divBdr>
                            <w:top w:val="none" w:sz="0" w:space="0" w:color="auto"/>
                            <w:left w:val="none" w:sz="0" w:space="0" w:color="auto"/>
                            <w:bottom w:val="none" w:sz="0" w:space="0" w:color="auto"/>
                            <w:right w:val="none" w:sz="0" w:space="0" w:color="auto"/>
                          </w:divBdr>
                          <w:divsChild>
                            <w:div w:id="1875345097">
                              <w:marLeft w:val="0"/>
                              <w:marRight w:val="0"/>
                              <w:marTop w:val="0"/>
                              <w:marBottom w:val="0"/>
                              <w:divBdr>
                                <w:top w:val="none" w:sz="0" w:space="0" w:color="auto"/>
                                <w:left w:val="none" w:sz="0" w:space="0" w:color="auto"/>
                                <w:bottom w:val="none" w:sz="0" w:space="0" w:color="auto"/>
                                <w:right w:val="none" w:sz="0" w:space="0" w:color="auto"/>
                              </w:divBdr>
                              <w:divsChild>
                                <w:div w:id="175928181">
                                  <w:marLeft w:val="0"/>
                                  <w:marRight w:val="0"/>
                                  <w:marTop w:val="0"/>
                                  <w:marBottom w:val="0"/>
                                  <w:divBdr>
                                    <w:top w:val="none" w:sz="0" w:space="0" w:color="auto"/>
                                    <w:left w:val="none" w:sz="0" w:space="0" w:color="auto"/>
                                    <w:bottom w:val="none" w:sz="0" w:space="0" w:color="auto"/>
                                    <w:right w:val="none" w:sz="0" w:space="0" w:color="auto"/>
                                  </w:divBdr>
                                  <w:divsChild>
                                    <w:div w:id="1900245841">
                                      <w:marLeft w:val="60"/>
                                      <w:marRight w:val="0"/>
                                      <w:marTop w:val="0"/>
                                      <w:marBottom w:val="0"/>
                                      <w:divBdr>
                                        <w:top w:val="none" w:sz="0" w:space="0" w:color="auto"/>
                                        <w:left w:val="none" w:sz="0" w:space="0" w:color="auto"/>
                                        <w:bottom w:val="none" w:sz="0" w:space="0" w:color="auto"/>
                                        <w:right w:val="none" w:sz="0" w:space="0" w:color="auto"/>
                                      </w:divBdr>
                                      <w:divsChild>
                                        <w:div w:id="1127625417">
                                          <w:marLeft w:val="0"/>
                                          <w:marRight w:val="0"/>
                                          <w:marTop w:val="0"/>
                                          <w:marBottom w:val="0"/>
                                          <w:divBdr>
                                            <w:top w:val="none" w:sz="0" w:space="0" w:color="auto"/>
                                            <w:left w:val="none" w:sz="0" w:space="0" w:color="auto"/>
                                            <w:bottom w:val="none" w:sz="0" w:space="0" w:color="auto"/>
                                            <w:right w:val="none" w:sz="0" w:space="0" w:color="auto"/>
                                          </w:divBdr>
                                          <w:divsChild>
                                            <w:div w:id="743797072">
                                              <w:marLeft w:val="0"/>
                                              <w:marRight w:val="0"/>
                                              <w:marTop w:val="0"/>
                                              <w:marBottom w:val="120"/>
                                              <w:divBdr>
                                                <w:top w:val="single" w:sz="6" w:space="0" w:color="F5F5F5"/>
                                                <w:left w:val="single" w:sz="6" w:space="0" w:color="F5F5F5"/>
                                                <w:bottom w:val="single" w:sz="6" w:space="0" w:color="F5F5F5"/>
                                                <w:right w:val="single" w:sz="6" w:space="0" w:color="F5F5F5"/>
                                              </w:divBdr>
                                              <w:divsChild>
                                                <w:div w:id="202134792">
                                                  <w:marLeft w:val="0"/>
                                                  <w:marRight w:val="0"/>
                                                  <w:marTop w:val="0"/>
                                                  <w:marBottom w:val="0"/>
                                                  <w:divBdr>
                                                    <w:top w:val="none" w:sz="0" w:space="0" w:color="auto"/>
                                                    <w:left w:val="none" w:sz="0" w:space="0" w:color="auto"/>
                                                    <w:bottom w:val="none" w:sz="0" w:space="0" w:color="auto"/>
                                                    <w:right w:val="none" w:sz="0" w:space="0" w:color="auto"/>
                                                  </w:divBdr>
                                                  <w:divsChild>
                                                    <w:div w:id="15703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1975</TotalTime>
  <Pages>1</Pages>
  <Words>625</Words>
  <Characters>3694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USC</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Bioloxía Celular e Ecoloxía</dc:creator>
  <cp:lastModifiedBy>Lenka Glosová</cp:lastModifiedBy>
  <cp:revision>40</cp:revision>
  <cp:lastPrinted>2017-05-14T11:26:00Z</cp:lastPrinted>
  <dcterms:created xsi:type="dcterms:W3CDTF">2015-06-09T12:00:00Z</dcterms:created>
  <dcterms:modified xsi:type="dcterms:W3CDTF">2017-08-01T11:25:00Z</dcterms:modified>
</cp:coreProperties>
</file>

<file path=docProps/custom.xml><?xml version="1.0" encoding="utf-8"?>
<Properties xmlns="http://schemas.openxmlformats.org/officeDocument/2006/custom-properties" xmlns:vt="http://schemas.openxmlformats.org/officeDocument/2006/docPropsVTypes"/>
</file>